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DB" w:rsidRDefault="00CE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</w:t>
      </w:r>
    </w:p>
    <w:p w:rsidR="005A34DB" w:rsidRDefault="00CE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департамента финансов Администрации города Сургута</w:t>
      </w:r>
    </w:p>
    <w:p w:rsidR="005A34DB" w:rsidRDefault="00CE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167DD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4DB" w:rsidRDefault="005A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DB" w:rsidRPr="00D13018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018">
        <w:rPr>
          <w:rFonts w:ascii="Times New Roman" w:hAnsi="Times New Roman" w:cs="Times New Roman"/>
          <w:sz w:val="28"/>
          <w:szCs w:val="28"/>
        </w:rPr>
        <w:t xml:space="preserve">Департамент финансов Администрации города Сургута (далее – департамент финансов) является финансовым органом муниципального образования городской округ Сургут Ханты-Мансийского автономного округа – Югры с правами юридического лица. </w:t>
      </w:r>
    </w:p>
    <w:p w:rsidR="005A34DB" w:rsidRPr="00DC105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5E">
        <w:rPr>
          <w:rFonts w:ascii="Times New Roman" w:hAnsi="Times New Roman" w:cs="Times New Roman"/>
          <w:sz w:val="28"/>
          <w:szCs w:val="28"/>
        </w:rPr>
        <w:t>Департамент финансов создан в целях реализации:</w:t>
      </w:r>
    </w:p>
    <w:p w:rsidR="005A34DB" w:rsidRPr="00DC105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5E">
        <w:rPr>
          <w:rFonts w:ascii="Times New Roman" w:hAnsi="Times New Roman" w:cs="Times New Roman"/>
          <w:sz w:val="28"/>
          <w:szCs w:val="28"/>
        </w:rPr>
        <w:t xml:space="preserve">1) части вопроса местного значения по составлению проекта бюджета городского округа, исполнению бюджета городского округа, осуществлению контроля за его исполнением, составлению отчета об исполнении бюджета городского округа;  </w:t>
      </w:r>
    </w:p>
    <w:p w:rsidR="005A34DB" w:rsidRPr="00DC105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5E">
        <w:rPr>
          <w:rFonts w:ascii="Times New Roman" w:hAnsi="Times New Roman" w:cs="Times New Roman"/>
          <w:sz w:val="28"/>
          <w:szCs w:val="28"/>
        </w:rPr>
        <w:t>2) обеспечения исполнения вопроса местного значения по установлению, изменению и отмене местных налогов и сборов.</w:t>
      </w:r>
    </w:p>
    <w:p w:rsidR="005A34DB" w:rsidRPr="00DC105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05E">
        <w:rPr>
          <w:rFonts w:ascii="Times New Roman" w:hAnsi="Times New Roman" w:cs="Times New Roman"/>
          <w:sz w:val="28"/>
          <w:szCs w:val="28"/>
        </w:rPr>
        <w:t>Полномочия департамента финансов определены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C105E" w:rsidRPr="00DC105E">
        <w:rPr>
          <w:rFonts w:ascii="Times New Roman" w:hAnsi="Times New Roman" w:cs="Times New Roman"/>
          <w:sz w:val="28"/>
          <w:szCs w:val="28"/>
        </w:rPr>
        <w:t xml:space="preserve"> Федеральным закон от 20.03.2025 № 33-ФЗ «Об общих принципах организации местного самоуправления в единой системе публичной власти», </w:t>
      </w:r>
      <w:r w:rsidRPr="00DC105E">
        <w:rPr>
          <w:rFonts w:ascii="Times New Roman" w:hAnsi="Times New Roman" w:cs="Times New Roman"/>
          <w:sz w:val="28"/>
          <w:szCs w:val="28"/>
        </w:rPr>
        <w:t>федеральным и окружным законодательством, Положением о бюджетном процессе в городском округе город Сургут и иными муниципальными правовыми актами, регулирующими бюджетные правоотношения, а также Положением о департаменте финансов, утвержденным решением Думы города от 07.10.2009 № 611-IV ДГ.</w:t>
      </w:r>
    </w:p>
    <w:p w:rsidR="005A34DB" w:rsidRPr="005B0074" w:rsidRDefault="00C33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074">
        <w:rPr>
          <w:rFonts w:ascii="Times New Roman" w:hAnsi="Times New Roman" w:cs="Times New Roman"/>
          <w:sz w:val="28"/>
          <w:szCs w:val="28"/>
        </w:rPr>
        <w:t>Д</w:t>
      </w:r>
      <w:r w:rsidR="00DC105E" w:rsidRPr="005B0074">
        <w:rPr>
          <w:rFonts w:ascii="Times New Roman" w:hAnsi="Times New Roman" w:cs="Times New Roman"/>
          <w:sz w:val="28"/>
          <w:szCs w:val="28"/>
        </w:rPr>
        <w:t>епартамент финансов является ответственным за реализацию</w:t>
      </w:r>
      <w:r w:rsidR="00CE65A4" w:rsidRPr="005B0074">
        <w:rPr>
          <w:rFonts w:ascii="Times New Roman" w:hAnsi="Times New Roman" w:cs="Times New Roman"/>
          <w:sz w:val="28"/>
          <w:szCs w:val="28"/>
        </w:rPr>
        <w:t xml:space="preserve"> муниципальной программы «Управление муниципальными финансами города», охватывающей все сферы деятельности департамента. </w:t>
      </w:r>
    </w:p>
    <w:p w:rsidR="005A34DB" w:rsidRDefault="00CE65A4" w:rsidP="00DC105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74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</w:t>
      </w:r>
      <w:r w:rsidR="00DC105E" w:rsidRPr="005B0074">
        <w:rPr>
          <w:rFonts w:ascii="Times New Roman" w:hAnsi="Times New Roman" w:cs="Times New Roman"/>
          <w:sz w:val="28"/>
          <w:szCs w:val="28"/>
        </w:rPr>
        <w:t>эффективное управление муниципальными финансами и организация бюджетного процесса</w:t>
      </w:r>
      <w:r w:rsidRPr="005B0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074" w:rsidRPr="00C22CDE" w:rsidRDefault="005B0074" w:rsidP="005B0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50B">
        <w:rPr>
          <w:rFonts w:ascii="Times New Roman" w:hAnsi="Times New Roman" w:cs="Times New Roman"/>
          <w:sz w:val="28"/>
          <w:szCs w:val="28"/>
        </w:rPr>
        <w:t xml:space="preserve">Для достижения цели сформированы </w:t>
      </w:r>
      <w:r w:rsidR="00FA750B">
        <w:rPr>
          <w:rFonts w:ascii="Times New Roman" w:hAnsi="Times New Roman" w:cs="Times New Roman"/>
          <w:sz w:val="28"/>
          <w:szCs w:val="28"/>
        </w:rPr>
        <w:t>структурные элементы</w:t>
      </w:r>
      <w:r w:rsidRPr="00FA750B">
        <w:rPr>
          <w:rFonts w:ascii="Times New Roman" w:hAnsi="Times New Roman" w:cs="Times New Roman"/>
          <w:sz w:val="28"/>
          <w:szCs w:val="28"/>
        </w:rPr>
        <w:t xml:space="preserve">, соответствующие основным направлениям деятельности департамента. </w:t>
      </w:r>
    </w:p>
    <w:p w:rsidR="005B0074" w:rsidRDefault="005B00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298" w:rsidRPr="003C6B37" w:rsidRDefault="00850298" w:rsidP="003C6B37">
      <w:pPr>
        <w:pStyle w:val="a8"/>
        <w:numPr>
          <w:ilvl w:val="0"/>
          <w:numId w:val="4"/>
        </w:numPr>
        <w:ind w:left="0" w:firstLine="708"/>
        <w:jc w:val="both"/>
        <w:rPr>
          <w:b/>
        </w:rPr>
      </w:pPr>
      <w:r w:rsidRPr="003C6B37">
        <w:rPr>
          <w:b/>
        </w:rPr>
        <w:t>Комплекс процессных мероприятий «Обеспечение деятельности структурных подразделений Администрации города, казенных учреждений»</w:t>
      </w:r>
      <w:r w:rsidR="00E945AD">
        <w:rPr>
          <w:b/>
        </w:rPr>
        <w:t xml:space="preserve"> 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данного </w:t>
      </w:r>
      <w:r w:rsidR="00BC07B2"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структурного элемента</w:t>
      </w:r>
      <w:r w:rsidR="00916376"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</w:t>
      </w:r>
      <w:r w:rsidRPr="0002122E">
        <w:rPr>
          <w:rFonts w:ascii="Times New Roman" w:hAnsi="Times New Roman" w:cs="Times New Roman"/>
          <w:sz w:val="28"/>
          <w:szCs w:val="28"/>
        </w:rPr>
        <w:t>на обеспечение: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>- нормативного правового регулирования бюджетных правоотношений с учетом изменений бюджетного законодательства;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>- формирования нормативной базы по местным налогам в пределах установленных полномочий;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>- составления проекта бюджета с соблюдением установленных сроков и требований;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>- организации исполнения бюджета;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>- выполнения контрольных функций, возложенных на финансовый орган законодательством о закупках;</w:t>
      </w:r>
    </w:p>
    <w:p w:rsidR="005A34DB" w:rsidRPr="000212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составления и предоставления внешним пользователям бюджетной отчетности; </w:t>
      </w:r>
    </w:p>
    <w:p w:rsidR="007E187E" w:rsidRPr="0002122E" w:rsidRDefault="00CE65A4" w:rsidP="007E1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>- повышения уровня открытости бюджета и привлечения граждан к обсуждению вопросов в сфере управления муниципа</w:t>
      </w:r>
      <w:r w:rsidR="007E187E">
        <w:rPr>
          <w:rFonts w:ascii="Times New Roman" w:hAnsi="Times New Roman" w:cs="Times New Roman"/>
          <w:sz w:val="28"/>
          <w:szCs w:val="28"/>
        </w:rPr>
        <w:t>льными финансами города Сургута.</w:t>
      </w: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2E">
        <w:rPr>
          <w:rFonts w:ascii="Times New Roman" w:hAnsi="Times New Roman" w:cs="Times New Roman"/>
          <w:sz w:val="28"/>
          <w:szCs w:val="28"/>
        </w:rPr>
        <w:t xml:space="preserve">Обеспечение деятельности департамента финансов осуществляется штатной </w:t>
      </w:r>
      <w:r w:rsidRPr="005D22CA">
        <w:rPr>
          <w:rFonts w:ascii="Times New Roman" w:hAnsi="Times New Roman" w:cs="Times New Roman"/>
          <w:sz w:val="28"/>
          <w:szCs w:val="28"/>
        </w:rPr>
        <w:t>численностью 68 единиц.</w:t>
      </w:r>
    </w:p>
    <w:p w:rsidR="005A34DB" w:rsidRPr="005D22CA" w:rsidRDefault="005A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CA">
        <w:rPr>
          <w:rFonts w:ascii="Times New Roman" w:hAnsi="Times New Roman" w:cs="Times New Roman"/>
          <w:i/>
          <w:sz w:val="28"/>
          <w:szCs w:val="28"/>
        </w:rPr>
        <w:t>В части нормативного правового регулирования бюджетных правоотношений.</w:t>
      </w:r>
    </w:p>
    <w:p w:rsidR="005A34DB" w:rsidRPr="00871CD3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CD3">
        <w:rPr>
          <w:rFonts w:ascii="Times New Roman" w:hAnsi="Times New Roman" w:cs="Times New Roman"/>
          <w:sz w:val="28"/>
          <w:szCs w:val="28"/>
        </w:rPr>
        <w:t>В пределах установленных полномочий с учетом требований бюджетного законодательства разработаны и утверждены все необходимые правовые акты в сфере бюджетных правоотношений муниципального образования. На постоянной основе в связи с изменением бюджетного законодательства осуществляется их актуализация.</w:t>
      </w:r>
    </w:p>
    <w:p w:rsidR="005F23E6" w:rsidRPr="005F23E6" w:rsidRDefault="005F23E6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3E6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Российской Федерации в течение 2025 года в приказ департамента финансов от 24.10.2018 № 08-ПО-291/18-0 «Об утверждении перечня кодов подвидов по видам доходов бюджета городского округа Сургут Ханты-Мансийского автономного округа – Югры» и в постановление Администрации города от 11.11.2021 № 9645 «Об утверждении перечня главных администраторов доходов бюджета и перечня главных администраторов источников финансирования дефицита бюджета городского округа Сургут Ханты-Мансийского автономного округа – Югры» внесены изменения в целях дополнения перечней необходимыми кодами подвидов, видов доходов, администрируемых соответствующими главными администраторами доходов бюджета.</w:t>
      </w:r>
    </w:p>
    <w:p w:rsidR="005F23E6" w:rsidRPr="005F23E6" w:rsidRDefault="005F23E6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3E6">
        <w:rPr>
          <w:rFonts w:ascii="Times New Roman" w:hAnsi="Times New Roman" w:cs="Times New Roman"/>
          <w:sz w:val="28"/>
          <w:szCs w:val="28"/>
        </w:rPr>
        <w:t>Актуализирован порядок формирования и ведения реестра источников доходов бюджета города (утвержденный постановлением Администрации города от 16.10.2017 № 8868) с учетом фактически осуществляемых функций в соответствии с Общими требованиями к составу информации, порядку информирования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31.08.2016 № 868.</w:t>
      </w:r>
    </w:p>
    <w:p w:rsidR="005F23E6" w:rsidRPr="00A6028E" w:rsidRDefault="005F23E6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28E">
        <w:rPr>
          <w:rFonts w:ascii="Times New Roman" w:hAnsi="Times New Roman" w:cs="Times New Roman"/>
          <w:color w:val="000000" w:themeColor="text1"/>
          <w:sz w:val="28"/>
          <w:szCs w:val="28"/>
        </w:rPr>
        <w:t>В целях конкретизации порядка осуществления отдельных бюджетных полномочий главными администраторами доходов внесены изменения в постановление Администрации города от 01.11.2016 № 8060 «Об утверждении порядка осуществления бюджетных полномочий главными администраторами доходов бюджета городского округа Сургут Ханты-Мансийского автономного округа – Югры, являющимися органами местного самоуправления, органами Администрации города».</w:t>
      </w:r>
    </w:p>
    <w:p w:rsidR="005F23E6" w:rsidRPr="005F23E6" w:rsidRDefault="005F23E6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3E6">
        <w:rPr>
          <w:rFonts w:ascii="Times New Roman" w:hAnsi="Times New Roman" w:cs="Times New Roman"/>
          <w:sz w:val="28"/>
          <w:szCs w:val="28"/>
        </w:rPr>
        <w:t xml:space="preserve">Внесены изменения в распоряжение Администрации города от 08.07.2013 </w:t>
      </w:r>
      <w:r w:rsidR="00AA6A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23E6">
        <w:rPr>
          <w:rFonts w:ascii="Times New Roman" w:hAnsi="Times New Roman" w:cs="Times New Roman"/>
          <w:sz w:val="28"/>
          <w:szCs w:val="28"/>
        </w:rPr>
        <w:t xml:space="preserve">№ 2357 «Об утверждении плана мероприятий, направленных на снижение дебиторской задолженности по доходам бюджета городского округа Сургут» в </w:t>
      </w:r>
      <w:r w:rsidRPr="005F23E6">
        <w:rPr>
          <w:rFonts w:ascii="Times New Roman" w:hAnsi="Times New Roman" w:cs="Times New Roman"/>
          <w:sz w:val="28"/>
          <w:szCs w:val="28"/>
        </w:rPr>
        <w:lastRenderedPageBreak/>
        <w:t>части актуализации ответственных исполнителей и ответственных за предоставление обобщенной информации по плану мероприятий, направленных на снижение дебиторской задолженности по доходам.</w:t>
      </w:r>
    </w:p>
    <w:p w:rsidR="005F23E6" w:rsidRPr="005F23E6" w:rsidRDefault="005F23E6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3E6">
        <w:rPr>
          <w:rFonts w:ascii="Times New Roman" w:hAnsi="Times New Roman" w:cs="Times New Roman"/>
          <w:sz w:val="28"/>
          <w:szCs w:val="28"/>
        </w:rPr>
        <w:t>На основании обращений, поступивших от руководителей структурных подразделений Администрации города, ИФНС России по г. Сургуту ХМАО – Югры уточнен состав рабочей группы по обследованию зданий (строений, сооружений) и помещений для определения вида их фактического использования для целей налогоо</w:t>
      </w:r>
      <w:r>
        <w:rPr>
          <w:rFonts w:ascii="Times New Roman" w:hAnsi="Times New Roman" w:cs="Times New Roman"/>
          <w:sz w:val="28"/>
          <w:szCs w:val="28"/>
        </w:rPr>
        <w:t>бложения</w:t>
      </w:r>
      <w:r w:rsidRPr="005F23E6">
        <w:rPr>
          <w:rFonts w:ascii="Times New Roman" w:hAnsi="Times New Roman" w:cs="Times New Roman"/>
          <w:sz w:val="28"/>
          <w:szCs w:val="28"/>
        </w:rPr>
        <w:t>, утвержденный распоряжением Администрации города от 08.06.2021 № 861.</w:t>
      </w:r>
    </w:p>
    <w:p w:rsidR="005F23E6" w:rsidRDefault="005F23E6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3E6">
        <w:rPr>
          <w:rFonts w:ascii="Times New Roman" w:hAnsi="Times New Roman" w:cs="Times New Roman"/>
          <w:sz w:val="28"/>
          <w:szCs w:val="28"/>
        </w:rPr>
        <w:t>В целях уточнения функций, порядка работы рабочей группы по подготовке предложений по установлению (изменению) налоговых ставок, предоставлению (отмене) налоговых льгот по местным налогам и сборам внесены изменения в распоряжение Администрации города от 29.01.2020 № 112.</w:t>
      </w:r>
    </w:p>
    <w:p w:rsidR="00FD76F4" w:rsidRPr="00B3586C" w:rsidRDefault="00395747" w:rsidP="005F23E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86C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AA6A8C">
        <w:rPr>
          <w:rFonts w:ascii="Times New Roman" w:hAnsi="Times New Roman" w:cs="Times New Roman"/>
          <w:sz w:val="28"/>
          <w:szCs w:val="28"/>
        </w:rPr>
        <w:t xml:space="preserve">в </w:t>
      </w:r>
      <w:r w:rsidR="007617EE" w:rsidRPr="00B3586C">
        <w:rPr>
          <w:rFonts w:ascii="Times New Roman" w:hAnsi="Times New Roman" w:cs="Times New Roman"/>
          <w:sz w:val="28"/>
          <w:szCs w:val="28"/>
        </w:rPr>
        <w:t>порядок использования (поряд</w:t>
      </w:r>
      <w:r w:rsidR="009B79D4" w:rsidRPr="00B3586C">
        <w:rPr>
          <w:rFonts w:ascii="Times New Roman" w:hAnsi="Times New Roman" w:cs="Times New Roman"/>
          <w:sz w:val="28"/>
          <w:szCs w:val="28"/>
        </w:rPr>
        <w:t>о</w:t>
      </w:r>
      <w:r w:rsidR="007617EE" w:rsidRPr="00B3586C">
        <w:rPr>
          <w:rFonts w:ascii="Times New Roman" w:hAnsi="Times New Roman" w:cs="Times New Roman"/>
          <w:sz w:val="28"/>
          <w:szCs w:val="28"/>
        </w:rPr>
        <w:t xml:space="preserve">к принятия решений об использовании, о перераспределении) средств, иным образом зарезервированных в составе утвержденных бюджетных ассигнований, </w:t>
      </w:r>
      <w:r w:rsidRPr="00B3586C">
        <w:rPr>
          <w:rFonts w:ascii="Times New Roman" w:hAnsi="Times New Roman" w:cs="Times New Roman"/>
          <w:sz w:val="28"/>
          <w:szCs w:val="28"/>
        </w:rPr>
        <w:t xml:space="preserve">уточняющие </w:t>
      </w:r>
      <w:r w:rsidR="00B3586C" w:rsidRPr="00B3586C">
        <w:rPr>
          <w:rFonts w:ascii="Times New Roman" w:hAnsi="Times New Roman" w:cs="Times New Roman"/>
          <w:sz w:val="28"/>
          <w:szCs w:val="28"/>
        </w:rPr>
        <w:t>основания</w:t>
      </w:r>
      <w:r w:rsidRPr="00B3586C">
        <w:rPr>
          <w:rFonts w:ascii="Times New Roman" w:hAnsi="Times New Roman" w:cs="Times New Roman"/>
          <w:sz w:val="28"/>
          <w:szCs w:val="28"/>
        </w:rPr>
        <w:t xml:space="preserve"> выделения бюджетных средств.</w:t>
      </w:r>
    </w:p>
    <w:p w:rsidR="005A34DB" w:rsidRPr="00B3586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6C">
        <w:rPr>
          <w:rFonts w:ascii="Times New Roman" w:hAnsi="Times New Roman" w:cs="Times New Roman"/>
          <w:sz w:val="28"/>
          <w:szCs w:val="28"/>
        </w:rPr>
        <w:t>Актуализирован порядок составления и ведения сводной бюджетной росписи бюджета городского округа Сургут и бюджетных росписей главных распорядителей бюджетных средств (главных администраторов источников ф</w:t>
      </w:r>
      <w:r w:rsidR="009A5DF1" w:rsidRPr="00B3586C">
        <w:rPr>
          <w:rFonts w:ascii="Times New Roman" w:hAnsi="Times New Roman" w:cs="Times New Roman"/>
          <w:sz w:val="28"/>
          <w:szCs w:val="28"/>
        </w:rPr>
        <w:t>инансирования дефицита бюджета)</w:t>
      </w:r>
      <w:r w:rsidRPr="00B3586C">
        <w:rPr>
          <w:rFonts w:ascii="Times New Roman" w:hAnsi="Times New Roman" w:cs="Times New Roman"/>
          <w:sz w:val="28"/>
          <w:szCs w:val="28"/>
        </w:rPr>
        <w:t>.</w:t>
      </w:r>
    </w:p>
    <w:p w:rsidR="00721CB6" w:rsidRPr="00721CB6" w:rsidRDefault="00721CB6" w:rsidP="00721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B6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Российской Федерации в части определения требований к порядкам предоставления муниципальным бюджетным и автономным учреждениям субсидий на иные цели, департаментом финансов актуализирован порядок предоставления целевых субсидий, а также уточнена типовая форма соглашения о предоставлении целевых субсидий.</w:t>
      </w:r>
    </w:p>
    <w:p w:rsidR="00721CB6" w:rsidRPr="00721CB6" w:rsidRDefault="00721CB6" w:rsidP="00721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B6">
        <w:rPr>
          <w:rFonts w:ascii="Times New Roman" w:hAnsi="Times New Roman" w:cs="Times New Roman"/>
          <w:sz w:val="28"/>
          <w:szCs w:val="28"/>
        </w:rPr>
        <w:t>Внесены изменения в порядок формирования муниципального задания на оказание муниципальных услуг (выполнение работ) муниципальными учреждениями города в том числе в части установления правил расчета объема финансового обеспечения выполнения муниципального задания на выполнение работ с применением нормативных затрат на выполнение работ.</w:t>
      </w:r>
    </w:p>
    <w:p w:rsidR="00721CB6" w:rsidRPr="00455A38" w:rsidRDefault="00721CB6" w:rsidP="00721C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CB6">
        <w:rPr>
          <w:rFonts w:ascii="Times New Roman" w:hAnsi="Times New Roman"/>
          <w:sz w:val="28"/>
          <w:szCs w:val="28"/>
        </w:rPr>
        <w:t xml:space="preserve">Внесены изменения в порядок составления и утверждения отчета о результатах деятельности муниципального учреждения и об использовании </w:t>
      </w:r>
      <w:r w:rsidRPr="00455A38">
        <w:rPr>
          <w:rFonts w:ascii="Times New Roman" w:hAnsi="Times New Roman"/>
          <w:sz w:val="28"/>
          <w:szCs w:val="28"/>
        </w:rPr>
        <w:t>закрепленного за ним муниципального имущества, утвержденный по</w:t>
      </w:r>
      <w:r w:rsidRPr="00455A38">
        <w:rPr>
          <w:rFonts w:ascii="Times New Roman" w:eastAsia="Calibri" w:hAnsi="Times New Roman" w:cs="Times New Roman"/>
          <w:sz w:val="28"/>
          <w:szCs w:val="27"/>
        </w:rPr>
        <w:t>становлением Администрации города от 15.03.2023 № 1332</w:t>
      </w:r>
      <w:r>
        <w:rPr>
          <w:rFonts w:ascii="Times New Roman" w:eastAsia="Calibri" w:hAnsi="Times New Roman" w:cs="Times New Roman"/>
          <w:sz w:val="28"/>
          <w:szCs w:val="27"/>
        </w:rPr>
        <w:t xml:space="preserve"> </w:t>
      </w:r>
      <w:r w:rsidRPr="00455A38">
        <w:rPr>
          <w:rFonts w:ascii="Times New Roman" w:hAnsi="Times New Roman"/>
          <w:sz w:val="28"/>
          <w:szCs w:val="28"/>
        </w:rPr>
        <w:t xml:space="preserve"> с учетом вступивших в силу с</w:t>
      </w:r>
      <w:r>
        <w:rPr>
          <w:rFonts w:ascii="Times New Roman" w:hAnsi="Times New Roman"/>
          <w:sz w:val="28"/>
          <w:szCs w:val="28"/>
        </w:rPr>
        <w:t> </w:t>
      </w:r>
      <w:r w:rsidRPr="00455A3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 </w:t>
      </w:r>
      <w:r w:rsidRPr="00455A38">
        <w:rPr>
          <w:rFonts w:ascii="Times New Roman" w:hAnsi="Times New Roman"/>
          <w:sz w:val="28"/>
          <w:szCs w:val="28"/>
        </w:rPr>
        <w:t>февраля 2025 года изменений в приказ Минфина России от 02.11.2021 № 171н «Об утверждении Общих требований к порядку составления и утверждения отчета о</w:t>
      </w:r>
      <w:r>
        <w:rPr>
          <w:rFonts w:ascii="Times New Roman" w:hAnsi="Times New Roman"/>
          <w:sz w:val="28"/>
          <w:szCs w:val="28"/>
        </w:rPr>
        <w:t> </w:t>
      </w:r>
      <w:r w:rsidRPr="00455A38">
        <w:rPr>
          <w:rFonts w:ascii="Times New Roman" w:hAnsi="Times New Roman"/>
          <w:sz w:val="28"/>
          <w:szCs w:val="28"/>
        </w:rPr>
        <w:t>результатах деятельности государственного (муниципального) учреждения и</w:t>
      </w:r>
      <w:r>
        <w:rPr>
          <w:rFonts w:ascii="Times New Roman" w:hAnsi="Times New Roman"/>
          <w:sz w:val="28"/>
          <w:szCs w:val="28"/>
        </w:rPr>
        <w:t> </w:t>
      </w:r>
      <w:r w:rsidRPr="00455A38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 </w:t>
      </w:r>
      <w:r w:rsidRPr="00455A38">
        <w:rPr>
          <w:rFonts w:ascii="Times New Roman" w:hAnsi="Times New Roman"/>
          <w:sz w:val="28"/>
          <w:szCs w:val="28"/>
        </w:rPr>
        <w:t>использовании закрепленного за ним государственного (муниципального) имущества»</w:t>
      </w:r>
      <w:r>
        <w:rPr>
          <w:rFonts w:ascii="Times New Roman" w:hAnsi="Times New Roman"/>
          <w:sz w:val="28"/>
          <w:szCs w:val="28"/>
        </w:rPr>
        <w:t>.</w:t>
      </w:r>
    </w:p>
    <w:p w:rsidR="0048631A" w:rsidRPr="002C1CF3" w:rsidRDefault="001D5952" w:rsidP="00D8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CF3">
        <w:rPr>
          <w:rFonts w:ascii="Times New Roman" w:hAnsi="Times New Roman" w:cs="Times New Roman"/>
          <w:sz w:val="28"/>
          <w:szCs w:val="28"/>
        </w:rPr>
        <w:t>Для</w:t>
      </w:r>
      <w:r w:rsidR="0048631A" w:rsidRPr="002C1CF3">
        <w:rPr>
          <w:rFonts w:ascii="Times New Roman" w:hAnsi="Times New Roman" w:cs="Times New Roman"/>
          <w:sz w:val="28"/>
          <w:szCs w:val="28"/>
        </w:rPr>
        <w:t xml:space="preserve"> организации планирования бюджета города по расходам с применением современных инструментов бюджетного планирования</w:t>
      </w:r>
      <w:r w:rsidR="002C1CF3">
        <w:rPr>
          <w:rFonts w:ascii="Times New Roman" w:hAnsi="Times New Roman" w:cs="Times New Roman"/>
          <w:sz w:val="28"/>
          <w:szCs w:val="28"/>
        </w:rPr>
        <w:t>,</w:t>
      </w:r>
      <w:r w:rsidR="0048631A" w:rsidRPr="002C1CF3">
        <w:rPr>
          <w:rFonts w:ascii="Times New Roman" w:hAnsi="Times New Roman" w:cs="Times New Roman"/>
          <w:sz w:val="28"/>
          <w:szCs w:val="28"/>
        </w:rPr>
        <w:t xml:space="preserve"> </w:t>
      </w:r>
      <w:r w:rsidR="002C1CF3" w:rsidRPr="002C1CF3">
        <w:rPr>
          <w:rFonts w:ascii="Times New Roman" w:hAnsi="Times New Roman" w:cs="Times New Roman"/>
          <w:sz w:val="28"/>
          <w:szCs w:val="28"/>
        </w:rPr>
        <w:t xml:space="preserve">а также в целях оптимизации трудозатрат главных распорядителей бюджетных средств при формировании обоснований бюджетных ассигнований </w:t>
      </w:r>
      <w:r w:rsidR="002C1CF3">
        <w:rPr>
          <w:rFonts w:ascii="Times New Roman" w:hAnsi="Times New Roman" w:cs="Times New Roman"/>
          <w:sz w:val="28"/>
          <w:szCs w:val="28"/>
        </w:rPr>
        <w:t>внесены изменения в</w:t>
      </w:r>
      <w:r w:rsidR="0048631A" w:rsidRPr="002C1CF3">
        <w:rPr>
          <w:rFonts w:ascii="Times New Roman" w:hAnsi="Times New Roman" w:cs="Times New Roman"/>
          <w:sz w:val="28"/>
          <w:szCs w:val="28"/>
        </w:rPr>
        <w:t xml:space="preserve"> порядок и методик</w:t>
      </w:r>
      <w:r w:rsidR="002C1CF3">
        <w:rPr>
          <w:rFonts w:ascii="Times New Roman" w:hAnsi="Times New Roman" w:cs="Times New Roman"/>
          <w:sz w:val="28"/>
          <w:szCs w:val="28"/>
        </w:rPr>
        <w:t>у</w:t>
      </w:r>
      <w:r w:rsidR="0048631A" w:rsidRPr="002C1CF3">
        <w:rPr>
          <w:rFonts w:ascii="Times New Roman" w:hAnsi="Times New Roman" w:cs="Times New Roman"/>
          <w:sz w:val="28"/>
          <w:szCs w:val="28"/>
        </w:rPr>
        <w:t xml:space="preserve"> планирования бюджетных ассигнований бюджета городского </w:t>
      </w:r>
      <w:r w:rsidR="0048631A" w:rsidRPr="002C1CF3">
        <w:rPr>
          <w:rFonts w:ascii="Times New Roman" w:hAnsi="Times New Roman" w:cs="Times New Roman"/>
          <w:sz w:val="28"/>
          <w:szCs w:val="28"/>
        </w:rPr>
        <w:lastRenderedPageBreak/>
        <w:t>округа Сургут Ханты-Мансийского автономного округа – Югры на очередной финансовый год и плановый период.</w:t>
      </w:r>
    </w:p>
    <w:p w:rsidR="00E14014" w:rsidRPr="00E544EB" w:rsidRDefault="00455A38" w:rsidP="00E1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4EB">
        <w:rPr>
          <w:rFonts w:ascii="Times New Roman" w:hAnsi="Times New Roman" w:cs="Times New Roman"/>
          <w:sz w:val="28"/>
          <w:szCs w:val="28"/>
        </w:rPr>
        <w:t>Ак</w:t>
      </w:r>
      <w:r w:rsidR="00E544EB" w:rsidRPr="00E544EB">
        <w:rPr>
          <w:rFonts w:ascii="Times New Roman" w:hAnsi="Times New Roman" w:cs="Times New Roman"/>
          <w:sz w:val="28"/>
          <w:szCs w:val="28"/>
        </w:rPr>
        <w:t>туализирован порядок принятия решений о разработке, формирования и</w:t>
      </w:r>
      <w:r w:rsidR="00264861">
        <w:rPr>
          <w:rFonts w:ascii="Times New Roman" w:hAnsi="Times New Roman" w:cs="Times New Roman"/>
          <w:sz w:val="28"/>
          <w:szCs w:val="28"/>
        </w:rPr>
        <w:t> </w:t>
      </w:r>
      <w:r w:rsidR="00E544EB" w:rsidRPr="00E544EB">
        <w:rPr>
          <w:rFonts w:ascii="Times New Roman" w:hAnsi="Times New Roman" w:cs="Times New Roman"/>
          <w:sz w:val="28"/>
          <w:szCs w:val="28"/>
        </w:rPr>
        <w:t xml:space="preserve">реализации муниципальных программ городского округа Сургут Ханты-Мансийского автономного округа – Югры, утвержденный </w:t>
      </w:r>
      <w:r w:rsidR="00E14014" w:rsidRPr="00E544EB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08.08.2024 № 4121</w:t>
      </w:r>
      <w:r w:rsidR="00E544EB" w:rsidRPr="00E544EB">
        <w:rPr>
          <w:rFonts w:ascii="Times New Roman" w:hAnsi="Times New Roman" w:cs="Times New Roman"/>
          <w:sz w:val="28"/>
          <w:szCs w:val="28"/>
        </w:rPr>
        <w:t>.</w:t>
      </w:r>
    </w:p>
    <w:p w:rsidR="001253CB" w:rsidRDefault="001253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34DB" w:rsidRPr="006E52A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2A9">
        <w:rPr>
          <w:rFonts w:ascii="Times New Roman" w:hAnsi="Times New Roman" w:cs="Times New Roman"/>
          <w:i/>
          <w:sz w:val="28"/>
          <w:szCs w:val="28"/>
        </w:rPr>
        <w:t>В части формирования нормативной базы по местным налогам в пределах установленных полномочий.</w:t>
      </w:r>
    </w:p>
    <w:p w:rsidR="00F43257" w:rsidRPr="00F43257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257">
        <w:rPr>
          <w:rFonts w:ascii="Times New Roman" w:hAnsi="Times New Roman" w:cs="Times New Roman"/>
          <w:sz w:val="28"/>
          <w:szCs w:val="28"/>
        </w:rPr>
        <w:t xml:space="preserve">В рамках обеспечения исполнения вопроса местного значения по установлению, изменению и отмене местных налогов и сборов в 2025 году с учетом требований и сроков, установленных налоговым и бюджетным законодательством Российской Федерации, на рассмотрение Думы города был вынесен проект решения Думы города о внесении изменений в решение городской Думы от 26.10.2005 </w:t>
      </w:r>
      <w:r w:rsidR="00AA6A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3257">
        <w:rPr>
          <w:rFonts w:ascii="Times New Roman" w:hAnsi="Times New Roman" w:cs="Times New Roman"/>
          <w:sz w:val="28"/>
          <w:szCs w:val="28"/>
        </w:rPr>
        <w:t>№ 505-III ГД «Об установлении земельного налога», предусматривающий:</w:t>
      </w:r>
    </w:p>
    <w:p w:rsidR="00F43257" w:rsidRPr="00F43257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257">
        <w:rPr>
          <w:rFonts w:ascii="Times New Roman" w:hAnsi="Times New Roman" w:cs="Times New Roman"/>
          <w:sz w:val="28"/>
          <w:szCs w:val="28"/>
        </w:rPr>
        <w:t>- установление налоговых льгот в виде освобождения от уплаты земельного налога участников СВО и членов их семей – в целях снижения налоговой нагрузки на отдельные категории граждан, нуждающихся в социальной защите;</w:t>
      </w:r>
    </w:p>
    <w:p w:rsidR="00F43257" w:rsidRPr="00F43257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257">
        <w:rPr>
          <w:rFonts w:ascii="Times New Roman" w:hAnsi="Times New Roman" w:cs="Times New Roman"/>
          <w:sz w:val="28"/>
          <w:szCs w:val="28"/>
        </w:rPr>
        <w:t>- установление налоговой льготы для инвесторов в отношении земельных участков, в границах которых осуществляется строительство объектов спорта – в целях стимулирования на территории города строительства спортивных объектов;</w:t>
      </w:r>
    </w:p>
    <w:p w:rsidR="00F43257" w:rsidRPr="00F43257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257">
        <w:rPr>
          <w:rFonts w:ascii="Times New Roman" w:hAnsi="Times New Roman" w:cs="Times New Roman"/>
          <w:sz w:val="28"/>
          <w:szCs w:val="28"/>
        </w:rPr>
        <w:t>- исключение нормы о налоговой льготе по земельному налогу, прекратившей свое действие (с обоснованием отсутствия целесообразности и результативности ее продления).</w:t>
      </w:r>
    </w:p>
    <w:p w:rsidR="00F43257" w:rsidRPr="00F43257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257">
        <w:rPr>
          <w:rFonts w:ascii="Times New Roman" w:hAnsi="Times New Roman" w:cs="Times New Roman"/>
          <w:sz w:val="28"/>
          <w:szCs w:val="28"/>
        </w:rPr>
        <w:t>Решением Думы города от 05.11.2025 № 917-VII ДГ «О внесении изменений в решение городской Думы от 26.10.2005 N 505-III ГД «Об установлении земельного налога» данные предложения приняты в редакции, сформированной департаментом финансов.</w:t>
      </w:r>
    </w:p>
    <w:p w:rsidR="005A34DB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257">
        <w:rPr>
          <w:rFonts w:ascii="Times New Roman" w:hAnsi="Times New Roman" w:cs="Times New Roman"/>
          <w:sz w:val="28"/>
          <w:szCs w:val="28"/>
        </w:rPr>
        <w:t>В рамках реализации полномочия, возлагаемого на финансовые органы муниципальных образований согласно части 2 статьи 34.2 Налогового кодекса Российской Федерации, в течение</w:t>
      </w:r>
      <w:r w:rsidR="00AA6A8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F43257">
        <w:rPr>
          <w:rFonts w:ascii="Times New Roman" w:hAnsi="Times New Roman" w:cs="Times New Roman"/>
          <w:sz w:val="28"/>
          <w:szCs w:val="28"/>
        </w:rPr>
        <w:t xml:space="preserve"> актуализировался административный регламент предоставления департаментом финансов муниципальной услуги «Дача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Сургут Ханты-Мансийского автономного округа – Югры о местных налогах и сборах», утвержденный постановлением Администрации города от 11.09.2020 № 6417. Вносимые изменения были направлены на приведение норм постановления в соответствие с действующим законодательством.</w:t>
      </w:r>
    </w:p>
    <w:p w:rsidR="00F43257" w:rsidRPr="009A4A2E" w:rsidRDefault="00F43257" w:rsidP="00F4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4DB" w:rsidRPr="00F42A3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3B">
        <w:rPr>
          <w:rFonts w:ascii="Times New Roman" w:hAnsi="Times New Roman" w:cs="Times New Roman"/>
          <w:i/>
          <w:sz w:val="28"/>
          <w:szCs w:val="28"/>
        </w:rPr>
        <w:t>В части составления проекта бюджета с соблюдением установленных сроков и требований.</w:t>
      </w:r>
    </w:p>
    <w:p w:rsidR="005A34DB" w:rsidRPr="00B3586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6C">
        <w:rPr>
          <w:rFonts w:ascii="Times New Roman" w:hAnsi="Times New Roman" w:cs="Times New Roman"/>
          <w:sz w:val="28"/>
          <w:szCs w:val="28"/>
        </w:rPr>
        <w:t>Бюджет города на 202</w:t>
      </w:r>
      <w:r w:rsidR="00B3586C" w:rsidRPr="00B3586C">
        <w:rPr>
          <w:rFonts w:ascii="Times New Roman" w:hAnsi="Times New Roman" w:cs="Times New Roman"/>
          <w:sz w:val="28"/>
          <w:szCs w:val="28"/>
        </w:rPr>
        <w:t>5</w:t>
      </w:r>
      <w:r w:rsidRPr="00B3586C">
        <w:rPr>
          <w:rFonts w:ascii="Times New Roman" w:hAnsi="Times New Roman" w:cs="Times New Roman"/>
          <w:sz w:val="28"/>
          <w:szCs w:val="28"/>
        </w:rPr>
        <w:t xml:space="preserve"> год утвержден решением Думы города от 2</w:t>
      </w:r>
      <w:r w:rsidR="00B3586C" w:rsidRPr="00B3586C">
        <w:rPr>
          <w:rFonts w:ascii="Times New Roman" w:hAnsi="Times New Roman" w:cs="Times New Roman"/>
          <w:sz w:val="28"/>
          <w:szCs w:val="28"/>
        </w:rPr>
        <w:t>3</w:t>
      </w:r>
      <w:r w:rsidRPr="00B3586C">
        <w:rPr>
          <w:rFonts w:ascii="Times New Roman" w:hAnsi="Times New Roman" w:cs="Times New Roman"/>
          <w:sz w:val="28"/>
          <w:szCs w:val="28"/>
        </w:rPr>
        <w:t>.12.202</w:t>
      </w:r>
      <w:r w:rsidR="00B3586C" w:rsidRPr="00B3586C">
        <w:rPr>
          <w:rFonts w:ascii="Times New Roman" w:hAnsi="Times New Roman" w:cs="Times New Roman"/>
          <w:sz w:val="28"/>
          <w:szCs w:val="28"/>
        </w:rPr>
        <w:t>4</w:t>
      </w:r>
      <w:r w:rsidRPr="00B3586C">
        <w:rPr>
          <w:rFonts w:ascii="Times New Roman" w:hAnsi="Times New Roman" w:cs="Times New Roman"/>
          <w:sz w:val="28"/>
          <w:szCs w:val="28"/>
        </w:rPr>
        <w:t xml:space="preserve"> № </w:t>
      </w:r>
      <w:r w:rsidR="00B3586C" w:rsidRPr="00B3586C">
        <w:rPr>
          <w:rFonts w:ascii="Times New Roman" w:hAnsi="Times New Roman" w:cs="Times New Roman"/>
          <w:sz w:val="28"/>
          <w:szCs w:val="28"/>
        </w:rPr>
        <w:t>713</w:t>
      </w:r>
      <w:r w:rsidRPr="00B3586C">
        <w:rPr>
          <w:rFonts w:ascii="Times New Roman" w:hAnsi="Times New Roman" w:cs="Times New Roman"/>
          <w:sz w:val="28"/>
          <w:szCs w:val="28"/>
        </w:rPr>
        <w:t>-VI</w:t>
      </w:r>
      <w:r w:rsidRPr="00B35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586C">
        <w:rPr>
          <w:rFonts w:ascii="Times New Roman" w:hAnsi="Times New Roman" w:cs="Times New Roman"/>
          <w:sz w:val="28"/>
          <w:szCs w:val="28"/>
        </w:rPr>
        <w:t xml:space="preserve"> ДГ. </w:t>
      </w:r>
    </w:p>
    <w:p w:rsidR="005A34DB" w:rsidRPr="00772C8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C86">
        <w:rPr>
          <w:rFonts w:ascii="Times New Roman" w:hAnsi="Times New Roman" w:cs="Times New Roman"/>
          <w:sz w:val="28"/>
          <w:szCs w:val="28"/>
        </w:rPr>
        <w:t>В течение 202</w:t>
      </w:r>
      <w:r w:rsidR="00772C86" w:rsidRPr="00772C86">
        <w:rPr>
          <w:rFonts w:ascii="Times New Roman" w:hAnsi="Times New Roman" w:cs="Times New Roman"/>
          <w:sz w:val="28"/>
          <w:szCs w:val="28"/>
        </w:rPr>
        <w:t>5</w:t>
      </w:r>
      <w:r w:rsidR="003D3D85" w:rsidRPr="00772C8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72C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2C86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772C86" w:rsidRPr="00772C86">
        <w:rPr>
          <w:rFonts w:ascii="Times New Roman" w:hAnsi="Times New Roman" w:cs="Times New Roman"/>
          <w:sz w:val="28"/>
          <w:szCs w:val="28"/>
        </w:rPr>
        <w:t>4</w:t>
      </w:r>
      <w:r w:rsidRPr="00772C8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72C86" w:rsidRPr="00772C86">
        <w:rPr>
          <w:rFonts w:ascii="Times New Roman" w:hAnsi="Times New Roman" w:cs="Times New Roman"/>
          <w:sz w:val="28"/>
          <w:szCs w:val="28"/>
        </w:rPr>
        <w:t>я</w:t>
      </w:r>
      <w:r w:rsidRPr="00772C86">
        <w:rPr>
          <w:rFonts w:ascii="Times New Roman" w:hAnsi="Times New Roman" w:cs="Times New Roman"/>
          <w:sz w:val="28"/>
          <w:szCs w:val="28"/>
        </w:rPr>
        <w:t xml:space="preserve"> в решение Думы города от 2</w:t>
      </w:r>
      <w:r w:rsidR="00772C86" w:rsidRPr="00772C86">
        <w:rPr>
          <w:rFonts w:ascii="Times New Roman" w:hAnsi="Times New Roman" w:cs="Times New Roman"/>
          <w:sz w:val="28"/>
          <w:szCs w:val="28"/>
        </w:rPr>
        <w:t>3</w:t>
      </w:r>
      <w:r w:rsidRPr="00772C86">
        <w:rPr>
          <w:rFonts w:ascii="Times New Roman" w:hAnsi="Times New Roman" w:cs="Times New Roman"/>
          <w:sz w:val="28"/>
          <w:szCs w:val="28"/>
        </w:rPr>
        <w:t>.12.202</w:t>
      </w:r>
      <w:r w:rsidR="00772C86" w:rsidRPr="00772C86">
        <w:rPr>
          <w:rFonts w:ascii="Times New Roman" w:hAnsi="Times New Roman" w:cs="Times New Roman"/>
          <w:sz w:val="28"/>
          <w:szCs w:val="28"/>
        </w:rPr>
        <w:t>4</w:t>
      </w:r>
      <w:r w:rsidRPr="00772C86">
        <w:rPr>
          <w:rFonts w:ascii="Times New Roman" w:hAnsi="Times New Roman" w:cs="Times New Roman"/>
          <w:sz w:val="28"/>
          <w:szCs w:val="28"/>
        </w:rPr>
        <w:t xml:space="preserve"> № </w:t>
      </w:r>
      <w:r w:rsidR="00772C86" w:rsidRPr="00772C86">
        <w:rPr>
          <w:rFonts w:ascii="Times New Roman" w:hAnsi="Times New Roman" w:cs="Times New Roman"/>
          <w:sz w:val="28"/>
          <w:szCs w:val="28"/>
        </w:rPr>
        <w:t>713</w:t>
      </w:r>
      <w:r w:rsidRPr="00772C86">
        <w:rPr>
          <w:rFonts w:ascii="Times New Roman" w:hAnsi="Times New Roman" w:cs="Times New Roman"/>
          <w:sz w:val="28"/>
          <w:szCs w:val="28"/>
        </w:rPr>
        <w:t>-VI</w:t>
      </w:r>
      <w:r w:rsidRPr="00772C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2C86">
        <w:rPr>
          <w:rFonts w:ascii="Times New Roman" w:hAnsi="Times New Roman" w:cs="Times New Roman"/>
          <w:sz w:val="28"/>
          <w:szCs w:val="28"/>
        </w:rPr>
        <w:t xml:space="preserve"> ДГ «О бюджете городского округа Сургут Ханты-</w:t>
      </w:r>
      <w:r w:rsidRPr="00772C86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– Югры на 202</w:t>
      </w:r>
      <w:r w:rsidR="00772C86" w:rsidRPr="00772C86">
        <w:rPr>
          <w:rFonts w:ascii="Times New Roman" w:hAnsi="Times New Roman" w:cs="Times New Roman"/>
          <w:sz w:val="28"/>
          <w:szCs w:val="28"/>
        </w:rPr>
        <w:t>5</w:t>
      </w:r>
      <w:r w:rsidRPr="00772C8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72C86" w:rsidRPr="00772C86">
        <w:rPr>
          <w:rFonts w:ascii="Times New Roman" w:hAnsi="Times New Roman" w:cs="Times New Roman"/>
          <w:sz w:val="28"/>
          <w:szCs w:val="28"/>
        </w:rPr>
        <w:t>6</w:t>
      </w:r>
      <w:r w:rsidRPr="00772C86">
        <w:rPr>
          <w:rFonts w:ascii="Times New Roman" w:hAnsi="Times New Roman" w:cs="Times New Roman"/>
          <w:sz w:val="28"/>
          <w:szCs w:val="28"/>
        </w:rPr>
        <w:t xml:space="preserve"> – 202</w:t>
      </w:r>
      <w:r w:rsidR="00772C86" w:rsidRPr="00772C86">
        <w:rPr>
          <w:rFonts w:ascii="Times New Roman" w:hAnsi="Times New Roman" w:cs="Times New Roman"/>
          <w:sz w:val="28"/>
          <w:szCs w:val="28"/>
        </w:rPr>
        <w:t>7</w:t>
      </w:r>
      <w:r w:rsidRPr="00772C86">
        <w:rPr>
          <w:rFonts w:ascii="Times New Roman" w:hAnsi="Times New Roman" w:cs="Times New Roman"/>
          <w:sz w:val="28"/>
          <w:szCs w:val="28"/>
        </w:rPr>
        <w:t xml:space="preserve"> годов», обусловленны</w:t>
      </w:r>
      <w:r w:rsidR="00BF7D8B" w:rsidRPr="00772C86">
        <w:rPr>
          <w:rFonts w:ascii="Times New Roman" w:hAnsi="Times New Roman" w:cs="Times New Roman"/>
          <w:sz w:val="28"/>
          <w:szCs w:val="28"/>
        </w:rPr>
        <w:t>х</w:t>
      </w:r>
      <w:r w:rsidRPr="00772C86">
        <w:rPr>
          <w:rFonts w:ascii="Times New Roman" w:hAnsi="Times New Roman" w:cs="Times New Roman"/>
          <w:sz w:val="28"/>
          <w:szCs w:val="28"/>
        </w:rPr>
        <w:t xml:space="preserve"> уточнением объема и состава источников финансирования дефицита бюджета, динамикой исполнения доходов, в том числе в связи с поступлением финансовой помощи из бюджета автономного округа, и необходимостью финансового обеспечения отдельных направлений расходов. </w:t>
      </w:r>
    </w:p>
    <w:p w:rsidR="005A34DB" w:rsidRPr="00EF4A1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C01">
        <w:rPr>
          <w:rFonts w:ascii="Times New Roman" w:hAnsi="Times New Roman" w:cs="Times New Roman"/>
          <w:sz w:val="28"/>
          <w:szCs w:val="28"/>
        </w:rPr>
        <w:t>В 202</w:t>
      </w:r>
      <w:r w:rsidR="00772C86" w:rsidRPr="00B87C01">
        <w:rPr>
          <w:rFonts w:ascii="Times New Roman" w:hAnsi="Times New Roman" w:cs="Times New Roman"/>
          <w:sz w:val="28"/>
          <w:szCs w:val="28"/>
        </w:rPr>
        <w:t>5</w:t>
      </w:r>
      <w:r w:rsidRPr="00B87C01">
        <w:rPr>
          <w:rFonts w:ascii="Times New Roman" w:hAnsi="Times New Roman" w:cs="Times New Roman"/>
          <w:sz w:val="28"/>
          <w:szCs w:val="28"/>
        </w:rPr>
        <w:t xml:space="preserve"> году организовано проведение </w:t>
      </w:r>
      <w:r w:rsidR="00BF7D8B" w:rsidRPr="00B87C01">
        <w:rPr>
          <w:rFonts w:ascii="Times New Roman" w:hAnsi="Times New Roman" w:cs="Times New Roman"/>
          <w:sz w:val="28"/>
          <w:szCs w:val="28"/>
        </w:rPr>
        <w:t>1</w:t>
      </w:r>
      <w:r w:rsidR="003D3E70" w:rsidRPr="00B87C01">
        <w:rPr>
          <w:rFonts w:ascii="Times New Roman" w:hAnsi="Times New Roman" w:cs="Times New Roman"/>
          <w:sz w:val="28"/>
          <w:szCs w:val="28"/>
        </w:rPr>
        <w:t>0</w:t>
      </w:r>
      <w:r w:rsidRPr="00B87C01">
        <w:rPr>
          <w:rFonts w:ascii="Times New Roman" w:hAnsi="Times New Roman" w:cs="Times New Roman"/>
          <w:sz w:val="28"/>
          <w:szCs w:val="28"/>
        </w:rPr>
        <w:t xml:space="preserve"> заседаний Бюджетной комиссии при Главе города, </w:t>
      </w:r>
      <w:r w:rsidR="00BF7D8B" w:rsidRPr="00EF4A16">
        <w:rPr>
          <w:rFonts w:ascii="Times New Roman" w:hAnsi="Times New Roman" w:cs="Times New Roman"/>
          <w:sz w:val="28"/>
          <w:szCs w:val="28"/>
        </w:rPr>
        <w:t>2</w:t>
      </w:r>
      <w:r w:rsidRPr="00EF4A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F7D8B" w:rsidRPr="00EF4A16">
        <w:rPr>
          <w:rFonts w:ascii="Times New Roman" w:hAnsi="Times New Roman" w:cs="Times New Roman"/>
          <w:sz w:val="28"/>
          <w:szCs w:val="28"/>
        </w:rPr>
        <w:t>я</w:t>
      </w:r>
      <w:r w:rsidRPr="00EF4A16">
        <w:rPr>
          <w:rFonts w:ascii="Times New Roman" w:hAnsi="Times New Roman" w:cs="Times New Roman"/>
          <w:sz w:val="28"/>
          <w:szCs w:val="28"/>
        </w:rPr>
        <w:t xml:space="preserve"> экспертного совета по вопросам определения целесообразности предоставления из бюджета города средств в форме субсидий производителям товаров, работ, услуг. </w:t>
      </w:r>
    </w:p>
    <w:p w:rsidR="003A6425" w:rsidRPr="003A642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В целях организации работы по формированию проекта бюджета города на 2026 год и плановый период 2027 – 2028 годов департаментом финансов проведена следующая работа.</w:t>
      </w:r>
    </w:p>
    <w:p w:rsidR="003A6425" w:rsidRPr="003A642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1. Подготовлен муниципальный правовой акт Администрации города, устанавливающий сроки и действия участников бюджетного процесса при формировании проекта бюджета города.</w:t>
      </w:r>
    </w:p>
    <w:p w:rsidR="003A6425" w:rsidRPr="003A642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2. Проведена оценка 33 налоговых расходов (налоговых преференций) за 2024 год и сформированы сведения об оценке налоговых расходов (налоговых преференций) на 2025 – 2028 годы.</w:t>
      </w:r>
    </w:p>
    <w:p w:rsidR="003A6425" w:rsidRPr="003A642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Информация о результатах оценки налоговых расходов города за 2024 год (аналитическая записка, перечень налоговых расходов, сводный отчет об оценке налоговых расходов) размещена на официальном портале Администрации города – https://admsurgut.ru/gorodskaya-vlast/administratsiya/strukturnye-podrazdeleniya/departament-finansov/byudzhet-i-finansy/nalogovye-raskhody/.</w:t>
      </w:r>
    </w:p>
    <w:p w:rsidR="003A6425" w:rsidRPr="003A642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3. Проведен финансовый анализ трансфертозамещения и подготовлены на его основе предложения для рассмотрения Думой города о полной замене дотаций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плановый период 2027 – 2028 годов. Предложения приняты и утверждены решением Думы города от 29.09.2025 № 892 -VII ДГ.</w:t>
      </w:r>
    </w:p>
    <w:p w:rsidR="003A6425" w:rsidRPr="003A642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4. Актуализирован перечень главных администраторов доходов бюджета города в части дополнения кодами доходов</w:t>
      </w:r>
      <w:r w:rsidR="00641832">
        <w:rPr>
          <w:rFonts w:ascii="Times New Roman" w:hAnsi="Times New Roman" w:cs="Times New Roman"/>
          <w:sz w:val="28"/>
          <w:szCs w:val="28"/>
        </w:rPr>
        <w:t xml:space="preserve"> по администрируемым видам доходов</w:t>
      </w:r>
      <w:r w:rsidRPr="003A6425">
        <w:rPr>
          <w:rFonts w:ascii="Times New Roman" w:hAnsi="Times New Roman" w:cs="Times New Roman"/>
          <w:sz w:val="28"/>
          <w:szCs w:val="28"/>
        </w:rPr>
        <w:t>.</w:t>
      </w:r>
    </w:p>
    <w:p w:rsidR="00422A95" w:rsidRDefault="003A6425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25">
        <w:rPr>
          <w:rFonts w:ascii="Times New Roman" w:hAnsi="Times New Roman" w:cs="Times New Roman"/>
          <w:sz w:val="28"/>
          <w:szCs w:val="28"/>
        </w:rPr>
        <w:t>5. Разработаны основные направления бюджетной и налоговой политики города Сургут на 2026 год и плановый период 2027 – 2028 годов, в которых определены основные цели, задачи бюджетной и налоговой политики, содержится описание условий и основных подходов к формированию характеристик проекта бюджета.</w:t>
      </w:r>
    </w:p>
    <w:p w:rsidR="005A34DB" w:rsidRPr="008B10AA" w:rsidRDefault="00CE65A4" w:rsidP="003A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0AA">
        <w:rPr>
          <w:rFonts w:ascii="Times New Roman" w:hAnsi="Times New Roman" w:cs="Times New Roman"/>
          <w:sz w:val="28"/>
          <w:szCs w:val="28"/>
        </w:rPr>
        <w:t>В соответствии со сроками составления проекта бюджета города</w:t>
      </w:r>
      <w:r w:rsidR="00B46B39" w:rsidRPr="008B10AA">
        <w:rPr>
          <w:rFonts w:ascii="Times New Roman" w:hAnsi="Times New Roman" w:cs="Times New Roman"/>
          <w:sz w:val="28"/>
          <w:szCs w:val="28"/>
        </w:rPr>
        <w:t>, его</w:t>
      </w:r>
      <w:r w:rsidRPr="008B10AA">
        <w:rPr>
          <w:rFonts w:ascii="Times New Roman" w:hAnsi="Times New Roman" w:cs="Times New Roman"/>
          <w:sz w:val="28"/>
          <w:szCs w:val="28"/>
        </w:rPr>
        <w:t xml:space="preserve"> планирование началось в июне с формирования прогнозируемых показателей по пост</w:t>
      </w:r>
      <w:r w:rsidR="00BD0384" w:rsidRPr="008B10AA">
        <w:rPr>
          <w:rFonts w:ascii="Times New Roman" w:hAnsi="Times New Roman" w:cs="Times New Roman"/>
          <w:sz w:val="28"/>
          <w:szCs w:val="28"/>
        </w:rPr>
        <w:t>уплениям в бюджет города на 202</w:t>
      </w:r>
      <w:r w:rsidR="008B10AA">
        <w:rPr>
          <w:rFonts w:ascii="Times New Roman" w:hAnsi="Times New Roman" w:cs="Times New Roman"/>
          <w:sz w:val="28"/>
          <w:szCs w:val="28"/>
        </w:rPr>
        <w:t>6</w:t>
      </w:r>
      <w:r w:rsidR="00BD0384" w:rsidRPr="008B10AA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A0403B" w:rsidRPr="008B10AA">
        <w:rPr>
          <w:rFonts w:ascii="Times New Roman" w:hAnsi="Times New Roman" w:cs="Times New Roman"/>
          <w:sz w:val="28"/>
          <w:szCs w:val="28"/>
        </w:rPr>
        <w:t>202</w:t>
      </w:r>
      <w:r w:rsidR="008B10AA">
        <w:rPr>
          <w:rFonts w:ascii="Times New Roman" w:hAnsi="Times New Roman" w:cs="Times New Roman"/>
          <w:sz w:val="28"/>
          <w:szCs w:val="28"/>
        </w:rPr>
        <w:t>7</w:t>
      </w:r>
      <w:r w:rsidR="00A0403B" w:rsidRPr="008B10AA">
        <w:rPr>
          <w:rFonts w:ascii="Times New Roman" w:hAnsi="Times New Roman" w:cs="Times New Roman"/>
          <w:sz w:val="28"/>
          <w:szCs w:val="28"/>
        </w:rPr>
        <w:t xml:space="preserve"> – 202</w:t>
      </w:r>
      <w:r w:rsidR="008B10AA">
        <w:rPr>
          <w:rFonts w:ascii="Times New Roman" w:hAnsi="Times New Roman" w:cs="Times New Roman"/>
          <w:sz w:val="28"/>
          <w:szCs w:val="28"/>
        </w:rPr>
        <w:t>8</w:t>
      </w:r>
      <w:r w:rsidR="00A0403B" w:rsidRPr="008B10AA">
        <w:rPr>
          <w:rFonts w:ascii="Times New Roman" w:hAnsi="Times New Roman" w:cs="Times New Roman"/>
          <w:sz w:val="28"/>
          <w:szCs w:val="28"/>
        </w:rPr>
        <w:t xml:space="preserve"> </w:t>
      </w:r>
      <w:r w:rsidRPr="008B10AA">
        <w:rPr>
          <w:rFonts w:ascii="Times New Roman" w:hAnsi="Times New Roman" w:cs="Times New Roman"/>
          <w:sz w:val="28"/>
          <w:szCs w:val="28"/>
        </w:rPr>
        <w:t xml:space="preserve">годов и оценки </w:t>
      </w:r>
      <w:r w:rsidR="00BD0384" w:rsidRPr="008B10AA">
        <w:rPr>
          <w:rFonts w:ascii="Times New Roman" w:hAnsi="Times New Roman" w:cs="Times New Roman"/>
          <w:sz w:val="28"/>
          <w:szCs w:val="28"/>
        </w:rPr>
        <w:t>их ожидаемого исполнения за 202</w:t>
      </w:r>
      <w:r w:rsidR="008B10AA">
        <w:rPr>
          <w:rFonts w:ascii="Times New Roman" w:hAnsi="Times New Roman" w:cs="Times New Roman"/>
          <w:sz w:val="28"/>
          <w:szCs w:val="28"/>
        </w:rPr>
        <w:t>5</w:t>
      </w:r>
      <w:r w:rsidRPr="008B10A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5A34DB" w:rsidRPr="00EF4A1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A16">
        <w:rPr>
          <w:rFonts w:ascii="Times New Roman" w:hAnsi="Times New Roman" w:cs="Times New Roman"/>
          <w:sz w:val="28"/>
          <w:szCs w:val="28"/>
        </w:rPr>
        <w:t>В июле-октябре проведена работа по распределению предельных объемов бюджетных ассигнований на 202</w:t>
      </w:r>
      <w:r w:rsidR="00EF4A16">
        <w:rPr>
          <w:rFonts w:ascii="Times New Roman" w:hAnsi="Times New Roman" w:cs="Times New Roman"/>
          <w:sz w:val="28"/>
          <w:szCs w:val="28"/>
        </w:rPr>
        <w:t>6</w:t>
      </w:r>
      <w:r w:rsidRPr="00EF4A1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F4A16">
        <w:rPr>
          <w:rFonts w:ascii="Times New Roman" w:hAnsi="Times New Roman" w:cs="Times New Roman"/>
          <w:sz w:val="28"/>
          <w:szCs w:val="28"/>
        </w:rPr>
        <w:t>7</w:t>
      </w:r>
      <w:r w:rsidRPr="00EF4A16">
        <w:rPr>
          <w:rFonts w:ascii="Times New Roman" w:hAnsi="Times New Roman" w:cs="Times New Roman"/>
          <w:sz w:val="28"/>
          <w:szCs w:val="28"/>
        </w:rPr>
        <w:t xml:space="preserve"> – 202</w:t>
      </w:r>
      <w:r w:rsidR="00EF4A16">
        <w:rPr>
          <w:rFonts w:ascii="Times New Roman" w:hAnsi="Times New Roman" w:cs="Times New Roman"/>
          <w:sz w:val="28"/>
          <w:szCs w:val="28"/>
        </w:rPr>
        <w:t>8</w:t>
      </w:r>
      <w:r w:rsidRPr="00EF4A16">
        <w:rPr>
          <w:rFonts w:ascii="Times New Roman" w:hAnsi="Times New Roman" w:cs="Times New Roman"/>
          <w:sz w:val="28"/>
          <w:szCs w:val="28"/>
        </w:rPr>
        <w:t xml:space="preserve"> годов между главными распорядителями бюджетных средств, в том числе в условиях организации и сопровождения департаментом финансов процедуры рассмотрения и защиты расходов главных распорядителей у Главы города. </w:t>
      </w:r>
    </w:p>
    <w:p w:rsidR="005A34DB" w:rsidRPr="00EA087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875">
        <w:rPr>
          <w:rFonts w:ascii="Times New Roman" w:hAnsi="Times New Roman" w:cs="Times New Roman"/>
          <w:sz w:val="28"/>
          <w:szCs w:val="28"/>
        </w:rPr>
        <w:lastRenderedPageBreak/>
        <w:t>Проект бюджета города на 202</w:t>
      </w:r>
      <w:r w:rsidR="00EF4A16" w:rsidRPr="00EA0875">
        <w:rPr>
          <w:rFonts w:ascii="Times New Roman" w:hAnsi="Times New Roman" w:cs="Times New Roman"/>
          <w:sz w:val="28"/>
          <w:szCs w:val="28"/>
        </w:rPr>
        <w:t>6</w:t>
      </w:r>
      <w:r w:rsidRPr="00EA087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10019" w:rsidRPr="00EA0875">
        <w:rPr>
          <w:rFonts w:ascii="Times New Roman" w:hAnsi="Times New Roman" w:cs="Times New Roman"/>
          <w:sz w:val="28"/>
          <w:szCs w:val="28"/>
        </w:rPr>
        <w:t>7</w:t>
      </w:r>
      <w:r w:rsidRPr="00EA0875">
        <w:rPr>
          <w:rFonts w:ascii="Times New Roman" w:hAnsi="Times New Roman" w:cs="Times New Roman"/>
          <w:sz w:val="28"/>
          <w:szCs w:val="28"/>
        </w:rPr>
        <w:t xml:space="preserve"> – 202</w:t>
      </w:r>
      <w:r w:rsidR="00B10019" w:rsidRPr="00EA0875">
        <w:rPr>
          <w:rFonts w:ascii="Times New Roman" w:hAnsi="Times New Roman" w:cs="Times New Roman"/>
          <w:sz w:val="28"/>
          <w:szCs w:val="28"/>
        </w:rPr>
        <w:t>8</w:t>
      </w:r>
      <w:r w:rsidRPr="00EA0875">
        <w:rPr>
          <w:rFonts w:ascii="Times New Roman" w:hAnsi="Times New Roman" w:cs="Times New Roman"/>
          <w:sz w:val="28"/>
          <w:szCs w:val="28"/>
        </w:rPr>
        <w:t xml:space="preserve"> годов, сформированный с учетом распределения бюджетных ассигнований главными распорядителями бюджетных средств, направлен в Думу города 1</w:t>
      </w:r>
      <w:r w:rsidR="004E1A01" w:rsidRPr="00EA0875">
        <w:rPr>
          <w:rFonts w:ascii="Times New Roman" w:hAnsi="Times New Roman" w:cs="Times New Roman"/>
          <w:sz w:val="28"/>
          <w:szCs w:val="28"/>
        </w:rPr>
        <w:t>4</w:t>
      </w:r>
      <w:r w:rsidRPr="00EA0875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E1A01" w:rsidRPr="00EA0875">
        <w:rPr>
          <w:rFonts w:ascii="Times New Roman" w:hAnsi="Times New Roman" w:cs="Times New Roman"/>
          <w:sz w:val="28"/>
          <w:szCs w:val="28"/>
        </w:rPr>
        <w:t>5</w:t>
      </w:r>
      <w:r w:rsidRPr="00EA0875">
        <w:rPr>
          <w:rFonts w:ascii="Times New Roman" w:hAnsi="Times New Roman" w:cs="Times New Roman"/>
          <w:sz w:val="28"/>
          <w:szCs w:val="28"/>
        </w:rPr>
        <w:t xml:space="preserve"> года с соблюдением срока, установленного Положением о бюджетном процессе в городском округе Сургут. </w:t>
      </w:r>
    </w:p>
    <w:p w:rsidR="005A34DB" w:rsidRPr="00EA087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875">
        <w:rPr>
          <w:rFonts w:ascii="Times New Roman" w:hAnsi="Times New Roman" w:cs="Times New Roman"/>
          <w:sz w:val="28"/>
          <w:szCs w:val="28"/>
        </w:rPr>
        <w:t>По заключению Контрольно-счетной палаты города документы и материалы, представленные одновременно с проектом решения о бюджете, соответствуют требованиям Бюджетного кодекса Российской Федерации и Положения о бюджетном процессе в городском округе Сургут.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F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города от </w:t>
      </w:r>
      <w:r w:rsidR="00A902F5" w:rsidRPr="00A902F5">
        <w:rPr>
          <w:rFonts w:ascii="Times New Roman" w:hAnsi="Times New Roman" w:cs="Times New Roman"/>
          <w:sz w:val="28"/>
          <w:szCs w:val="28"/>
        </w:rPr>
        <w:t>07</w:t>
      </w:r>
      <w:r w:rsidRPr="00A902F5">
        <w:rPr>
          <w:rFonts w:ascii="Times New Roman" w:hAnsi="Times New Roman" w:cs="Times New Roman"/>
          <w:sz w:val="28"/>
          <w:szCs w:val="28"/>
        </w:rPr>
        <w:t>.11.202</w:t>
      </w:r>
      <w:r w:rsidR="00A902F5" w:rsidRPr="00A902F5">
        <w:rPr>
          <w:rFonts w:ascii="Times New Roman" w:hAnsi="Times New Roman" w:cs="Times New Roman"/>
          <w:sz w:val="28"/>
          <w:szCs w:val="28"/>
        </w:rPr>
        <w:t>5</w:t>
      </w:r>
      <w:r w:rsidRPr="00A902F5">
        <w:rPr>
          <w:rFonts w:ascii="Times New Roman" w:hAnsi="Times New Roman" w:cs="Times New Roman"/>
          <w:sz w:val="28"/>
          <w:szCs w:val="28"/>
        </w:rPr>
        <w:t xml:space="preserve"> № </w:t>
      </w:r>
      <w:r w:rsidR="00A902F5" w:rsidRPr="00A902F5">
        <w:rPr>
          <w:rFonts w:ascii="Times New Roman" w:hAnsi="Times New Roman" w:cs="Times New Roman"/>
          <w:sz w:val="28"/>
          <w:szCs w:val="28"/>
        </w:rPr>
        <w:t>66</w:t>
      </w:r>
      <w:r w:rsidRPr="00A902F5">
        <w:rPr>
          <w:rFonts w:ascii="Times New Roman" w:hAnsi="Times New Roman" w:cs="Times New Roman"/>
          <w:sz w:val="28"/>
          <w:szCs w:val="28"/>
        </w:rPr>
        <w:t xml:space="preserve"> «О назначении публичных слушаний» 0</w:t>
      </w:r>
      <w:r w:rsidR="00A902F5" w:rsidRPr="00A902F5">
        <w:rPr>
          <w:rFonts w:ascii="Times New Roman" w:hAnsi="Times New Roman" w:cs="Times New Roman"/>
          <w:sz w:val="28"/>
          <w:szCs w:val="28"/>
        </w:rPr>
        <w:t>8</w:t>
      </w:r>
      <w:r w:rsidRPr="00A902F5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A902F5" w:rsidRPr="00A902F5">
        <w:rPr>
          <w:rFonts w:ascii="Times New Roman" w:hAnsi="Times New Roman" w:cs="Times New Roman"/>
          <w:sz w:val="28"/>
          <w:szCs w:val="28"/>
        </w:rPr>
        <w:t>5</w:t>
      </w:r>
      <w:r w:rsidRPr="00A902F5">
        <w:rPr>
          <w:rFonts w:ascii="Times New Roman" w:hAnsi="Times New Roman" w:cs="Times New Roman"/>
          <w:sz w:val="28"/>
          <w:szCs w:val="28"/>
        </w:rPr>
        <w:t xml:space="preserve"> года проведены публичные слушания по проекту бюджета города. </w:t>
      </w:r>
      <w:r w:rsidRPr="00D47EBE">
        <w:rPr>
          <w:rFonts w:ascii="Times New Roman" w:hAnsi="Times New Roman" w:cs="Times New Roman"/>
          <w:sz w:val="28"/>
          <w:szCs w:val="28"/>
        </w:rPr>
        <w:t>В процессе рассмотрения проекта бюджета города на депутатских слушаниях, заседании постоянного комитета Думы города по бюджету, налогам, финансам и имуществу в проект бюджета внесен ряд изменений и дополнений. Окончательный вариант проекта бюджета утвержден решением Думы города от 2</w:t>
      </w:r>
      <w:r w:rsidR="008B10AA">
        <w:rPr>
          <w:rFonts w:ascii="Times New Roman" w:hAnsi="Times New Roman" w:cs="Times New Roman"/>
          <w:sz w:val="28"/>
          <w:szCs w:val="28"/>
        </w:rPr>
        <w:t>4</w:t>
      </w:r>
      <w:r w:rsidRPr="00D47EBE">
        <w:rPr>
          <w:rFonts w:ascii="Times New Roman" w:hAnsi="Times New Roman" w:cs="Times New Roman"/>
          <w:sz w:val="28"/>
          <w:szCs w:val="28"/>
        </w:rPr>
        <w:t>.12.202</w:t>
      </w:r>
      <w:r w:rsidR="008B10AA">
        <w:rPr>
          <w:rFonts w:ascii="Times New Roman" w:hAnsi="Times New Roman" w:cs="Times New Roman"/>
          <w:sz w:val="28"/>
          <w:szCs w:val="28"/>
        </w:rPr>
        <w:t>5</w:t>
      </w:r>
      <w:r w:rsidR="00BF7D8B" w:rsidRPr="00D47EBE">
        <w:rPr>
          <w:rFonts w:ascii="Times New Roman" w:hAnsi="Times New Roman" w:cs="Times New Roman"/>
          <w:sz w:val="28"/>
          <w:szCs w:val="28"/>
        </w:rPr>
        <w:t xml:space="preserve"> № </w:t>
      </w:r>
      <w:r w:rsidR="008B10AA">
        <w:rPr>
          <w:rFonts w:ascii="Times New Roman" w:hAnsi="Times New Roman" w:cs="Times New Roman"/>
          <w:sz w:val="28"/>
          <w:szCs w:val="28"/>
        </w:rPr>
        <w:t>948</w:t>
      </w:r>
      <w:r w:rsidRPr="00D47EBE">
        <w:rPr>
          <w:rFonts w:ascii="Times New Roman" w:hAnsi="Times New Roman" w:cs="Times New Roman"/>
          <w:sz w:val="28"/>
          <w:szCs w:val="28"/>
        </w:rPr>
        <w:t>-VI</w:t>
      </w:r>
      <w:r w:rsidRPr="00D47E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7EBE">
        <w:rPr>
          <w:rFonts w:ascii="Times New Roman" w:hAnsi="Times New Roman" w:cs="Times New Roman"/>
          <w:sz w:val="28"/>
          <w:szCs w:val="28"/>
        </w:rPr>
        <w:t xml:space="preserve"> ДГ «О бюджете городского округа Сургут Ханты-Мансийского автономного округа – Югры на 202</w:t>
      </w:r>
      <w:r w:rsidR="008B10AA">
        <w:rPr>
          <w:rFonts w:ascii="Times New Roman" w:hAnsi="Times New Roman" w:cs="Times New Roman"/>
          <w:sz w:val="28"/>
          <w:szCs w:val="28"/>
        </w:rPr>
        <w:t>6</w:t>
      </w:r>
      <w:r w:rsidRPr="00D47E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B10AA">
        <w:rPr>
          <w:rFonts w:ascii="Times New Roman" w:hAnsi="Times New Roman" w:cs="Times New Roman"/>
          <w:sz w:val="28"/>
          <w:szCs w:val="28"/>
        </w:rPr>
        <w:t>7</w:t>
      </w:r>
      <w:r w:rsidRPr="00D47EBE">
        <w:rPr>
          <w:rFonts w:ascii="Times New Roman" w:hAnsi="Times New Roman" w:cs="Times New Roman"/>
          <w:sz w:val="28"/>
          <w:szCs w:val="28"/>
        </w:rPr>
        <w:t xml:space="preserve"> – 202</w:t>
      </w:r>
      <w:r w:rsidR="008B10AA">
        <w:rPr>
          <w:rFonts w:ascii="Times New Roman" w:hAnsi="Times New Roman" w:cs="Times New Roman"/>
          <w:sz w:val="28"/>
          <w:szCs w:val="28"/>
        </w:rPr>
        <w:t>8</w:t>
      </w:r>
      <w:r w:rsidRPr="00D47EB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A34DB" w:rsidRPr="00DC5310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310">
        <w:rPr>
          <w:rFonts w:ascii="Times New Roman" w:hAnsi="Times New Roman" w:cs="Times New Roman"/>
          <w:i/>
          <w:sz w:val="28"/>
          <w:szCs w:val="28"/>
        </w:rPr>
        <w:t>В части организации исполнения бюджета города.</w:t>
      </w:r>
    </w:p>
    <w:p w:rsidR="005A34DB" w:rsidRPr="00C50538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6C">
        <w:rPr>
          <w:rFonts w:ascii="Times New Roman" w:hAnsi="Times New Roman" w:cs="Times New Roman"/>
          <w:sz w:val="28"/>
          <w:szCs w:val="28"/>
        </w:rPr>
        <w:t>Сводная бюджетная роспись на 202</w:t>
      </w:r>
      <w:r w:rsidR="00B3586C" w:rsidRPr="00B3586C">
        <w:rPr>
          <w:rFonts w:ascii="Times New Roman" w:hAnsi="Times New Roman" w:cs="Times New Roman"/>
          <w:sz w:val="28"/>
          <w:szCs w:val="28"/>
        </w:rPr>
        <w:t>5</w:t>
      </w:r>
      <w:r w:rsidRPr="00B3586C">
        <w:rPr>
          <w:rFonts w:ascii="Times New Roman" w:hAnsi="Times New Roman" w:cs="Times New Roman"/>
          <w:sz w:val="28"/>
          <w:szCs w:val="28"/>
        </w:rPr>
        <w:t xml:space="preserve"> год и плановый период была утверждена в установленный срок</w:t>
      </w:r>
      <w:r w:rsidRPr="00C50538">
        <w:rPr>
          <w:rFonts w:ascii="Times New Roman" w:hAnsi="Times New Roman" w:cs="Times New Roman"/>
          <w:sz w:val="28"/>
          <w:szCs w:val="28"/>
        </w:rPr>
        <w:t>. В 202</w:t>
      </w:r>
      <w:r w:rsidR="00C50538" w:rsidRPr="00C50538">
        <w:rPr>
          <w:rFonts w:ascii="Times New Roman" w:hAnsi="Times New Roman" w:cs="Times New Roman"/>
          <w:sz w:val="28"/>
          <w:szCs w:val="28"/>
        </w:rPr>
        <w:t>5</w:t>
      </w:r>
      <w:r w:rsidRPr="00C50538">
        <w:rPr>
          <w:rFonts w:ascii="Times New Roman" w:hAnsi="Times New Roman" w:cs="Times New Roman"/>
          <w:sz w:val="28"/>
          <w:szCs w:val="28"/>
        </w:rPr>
        <w:t xml:space="preserve"> году в связи с внесением изменений в решение Думы города о бюджете города утверждено </w:t>
      </w:r>
      <w:r w:rsidR="00C50538" w:rsidRPr="00C50538">
        <w:rPr>
          <w:rFonts w:ascii="Times New Roman" w:hAnsi="Times New Roman" w:cs="Times New Roman"/>
          <w:sz w:val="28"/>
          <w:szCs w:val="28"/>
        </w:rPr>
        <w:t>4</w:t>
      </w:r>
      <w:r w:rsidRPr="00C5053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50538" w:rsidRPr="00C50538">
        <w:rPr>
          <w:rFonts w:ascii="Times New Roman" w:hAnsi="Times New Roman" w:cs="Times New Roman"/>
          <w:sz w:val="28"/>
          <w:szCs w:val="28"/>
        </w:rPr>
        <w:t>я</w:t>
      </w:r>
      <w:r w:rsidRPr="00C50538">
        <w:rPr>
          <w:rFonts w:ascii="Times New Roman" w:hAnsi="Times New Roman" w:cs="Times New Roman"/>
          <w:sz w:val="28"/>
          <w:szCs w:val="28"/>
        </w:rPr>
        <w:t xml:space="preserve"> в сводную бюджетную роспись. Своевременно утверждались и доводились до главных распорядителей бюджетных средств лимиты бюджетных обязательств. </w:t>
      </w:r>
    </w:p>
    <w:p w:rsidR="005A34DB" w:rsidRPr="00122E20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4A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в установленном порядке департаментом финансов вносились изменения в показатели сводной бюджетной росписи, лимиты бюджетных обязательств без внесения изменений в решение о бюджете города</w:t>
      </w:r>
      <w:r w:rsidRPr="00122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заявок главных распорядителей бюджетных средств было подготовлено </w:t>
      </w:r>
      <w:r w:rsidR="00122E20" w:rsidRPr="00122E20">
        <w:rPr>
          <w:rFonts w:ascii="Times New Roman" w:hAnsi="Times New Roman" w:cs="Times New Roman"/>
          <w:color w:val="000000" w:themeColor="text1"/>
          <w:sz w:val="28"/>
          <w:szCs w:val="28"/>
        </w:rPr>
        <w:t>512</w:t>
      </w:r>
      <w:r w:rsidRPr="00122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307FB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22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показатели сводной бюджетной росписи, лимиты бюджетных обязательств и кассовый план. </w:t>
      </w:r>
    </w:p>
    <w:p w:rsidR="00DC5310" w:rsidRPr="00B3586C" w:rsidRDefault="00CE65A4" w:rsidP="00DC53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86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202</w:t>
      </w:r>
      <w:r w:rsidR="00B3586C" w:rsidRPr="00B358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35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была продолжена практика ограничения использования экономии по результатам проведенных конкурентных закупок в связи с чем департаментом своевременно формировалась сводная информация об объеме экономии и представлялась на рассмотрение Бюджетной комиссией при Главе города с целью определения возможных</w:t>
      </w:r>
      <w:r w:rsidR="00DC5310" w:rsidRPr="00B35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направлений ее использования.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В целях ежегодного обеспечения исполнения бюджета города совместно со структурными подразделениями Администрации города был актуализирован план мероприятий по мобилизации доходов, оптимизации расходов и сокращению муниципального долга, утвержденный постановлением Администрации города от 12.01.2024 № 176 «Об обеспечении исполнения бюджета городского округа Сургут Ханты-Мансийского автономного округа – Югры» (далее – План мероприятий).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выполнения Плана мероприятий осуществлялся департаментом финансов ежеквартально с предоставлением информации в Департамент финансов Ханты-Мансийского автономного округа – Югры.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рамках реализации Плана мероприятий в 2025 году департаментом финансов проведена следующая работа, обеспечивающая мобилизацию доходов в местный бюджет.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отчетном периоде в Администрации города проведено 2 заседания комиссии по мобилизации дополнительных доходов в местный бюджет, а также представителями Администрации города принято участие в 2 расширенных заседаниях комиссии по вопросу урегулирования задолженности по налогам и сборам при ИФНС России по г. Сургуту ХМАО – Югры. По итогам заседаний объем погашенной (урегулированной) налоговой задолженности составил       </w:t>
      </w:r>
      <w:r w:rsidR="00307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30 277,1 тыс. рублей.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Также на заседаниях комиссий были рассмотрены вопросы о проводимой главными администраторами (администраторами) доходов бюджета работе по урегулированию дебиторской задолженности по доходам. По итогам заседаний выработаны мероприятия по активизации работы в целях сокращения объема дебиторской задолженности по неналоговым платежам.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2. Продолжалось взаимодействие с федеральными и региональными структурами по вопросам реализации мероприятий, направленных на повышение роли имущественных налогов в формировании бюджета города и бюджета автономного округа, в том числе: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- активное участие в формировании перечня объектов недвижимого имущества, соответствующих критериям статьи 378.2 Налогового кодекса Российской Федерации, в отношении которых налоговая база определяется как кадастровая стоимость и налогообложение осуществляется по повышенной ставке, а также в проведении обследований зданий (строений, сооружений) и помещений для определения вида их фактического использования для целей налогообложения (в 2025 году проанализировано 163 объекта недвижимости, находящихся на территории города Сургута; списки проанализированных объектов с выводами направлены в Департамент финансов Ханты-Мансийского автономного округа – Югры; 13 объектов предложено включить в перечень, из них 5 объектов – самостоятельные предложения Администрации города); экономический эффект – увеличение поступлений налогов на имущество от организаций, зачисляемых в региональный бюджет и от физических лиц, зачисляемых в бюджет города);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мониторинга по постановке на налоговый учет объектов недвижимости (земельных участков), ранее находящихся в муниципальной собственности и перешедших в собственность юридических и физических лиц (экономический эффект – увеличение налоговой базы по земельному налогу и налогу на имущество физических лиц);</w:t>
      </w:r>
    </w:p>
    <w:p w:rsidR="00100F8B" w:rsidRPr="00A50C71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- системное проведение совместно с налоговым органом информационных кампаний по повышению налоговой грамотности граждан (экономический эффект – повышение уровня собираемости имущественных налогов).</w:t>
      </w:r>
    </w:p>
    <w:p w:rsidR="00100F8B" w:rsidRPr="00126649" w:rsidRDefault="00100F8B" w:rsidP="00100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71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реализации данных мероприятий в 2025 году поступления в бюджет города имущественных налогов сложились с превышением годовых плановых назначений на 102 909,3 тыс. рублей.</w:t>
      </w:r>
    </w:p>
    <w:p w:rsidR="005A34DB" w:rsidRPr="005E7292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292">
        <w:rPr>
          <w:rFonts w:ascii="Times New Roman" w:hAnsi="Times New Roman" w:cs="Times New Roman"/>
          <w:sz w:val="28"/>
          <w:szCs w:val="28"/>
        </w:rPr>
        <w:t xml:space="preserve">Исполнение бюджета города </w:t>
      </w:r>
      <w:r w:rsidR="00C22CDE" w:rsidRPr="005E7292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5E7292">
        <w:rPr>
          <w:rFonts w:ascii="Times New Roman" w:hAnsi="Times New Roman" w:cs="Times New Roman"/>
          <w:sz w:val="28"/>
          <w:szCs w:val="28"/>
        </w:rPr>
        <w:t>осуществлялось в соответствии с утвержденным Порядком исполнения расходов бюджета города</w:t>
      </w:r>
      <w:r w:rsidR="00D11AED" w:rsidRPr="00D11AED">
        <w:rPr>
          <w:rFonts w:ascii="Times New Roman" w:hAnsi="Times New Roman" w:cs="Times New Roman"/>
          <w:sz w:val="28"/>
          <w:szCs w:val="28"/>
        </w:rPr>
        <w:t xml:space="preserve"> </w:t>
      </w:r>
      <w:r w:rsidRPr="005E7292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Pr="005E7292">
        <w:rPr>
          <w:rFonts w:ascii="Times New Roman" w:hAnsi="Times New Roman" w:cs="Times New Roman"/>
          <w:sz w:val="28"/>
          <w:szCs w:val="28"/>
        </w:rPr>
        <w:lastRenderedPageBreak/>
        <w:t>открытия и ведения лицевых счетов для учета операций со средствами участников бюджетного процесса в департаменте финансов.</w:t>
      </w:r>
    </w:p>
    <w:p w:rsidR="005A34DB" w:rsidRPr="005E7292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292">
        <w:rPr>
          <w:rFonts w:ascii="Times New Roman" w:hAnsi="Times New Roman" w:cs="Times New Roman"/>
          <w:sz w:val="28"/>
          <w:szCs w:val="28"/>
        </w:rPr>
        <w:t>В ежедневном режиме обеспечено:</w:t>
      </w:r>
    </w:p>
    <w:p w:rsidR="005A34DB" w:rsidRPr="005E7292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292">
        <w:rPr>
          <w:rFonts w:ascii="Times New Roman" w:hAnsi="Times New Roman" w:cs="Times New Roman"/>
          <w:sz w:val="28"/>
          <w:szCs w:val="28"/>
        </w:rPr>
        <w:t>- ведение лицевых счетов главных распорядителей и получателей бюджетных средств. В 202</w:t>
      </w:r>
      <w:r w:rsidR="005E7292" w:rsidRPr="005E7292">
        <w:rPr>
          <w:rFonts w:ascii="Times New Roman" w:hAnsi="Times New Roman" w:cs="Times New Roman"/>
          <w:sz w:val="28"/>
          <w:szCs w:val="28"/>
        </w:rPr>
        <w:t>5</w:t>
      </w:r>
      <w:r w:rsidRPr="005E7292">
        <w:rPr>
          <w:rFonts w:ascii="Times New Roman" w:hAnsi="Times New Roman" w:cs="Times New Roman"/>
          <w:sz w:val="28"/>
          <w:szCs w:val="28"/>
        </w:rPr>
        <w:t xml:space="preserve"> году обслуживалось 52 лицевых счета;</w:t>
      </w:r>
    </w:p>
    <w:p w:rsidR="005A34DB" w:rsidRPr="00E00BB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BC">
        <w:rPr>
          <w:rFonts w:ascii="Times New Roman" w:hAnsi="Times New Roman" w:cs="Times New Roman"/>
          <w:sz w:val="28"/>
          <w:szCs w:val="28"/>
        </w:rPr>
        <w:t>- ведение лицевых счетов участников казначейского сопровождения. В 202</w:t>
      </w:r>
      <w:r w:rsidR="005E7292" w:rsidRPr="00E00BBC">
        <w:rPr>
          <w:rFonts w:ascii="Times New Roman" w:hAnsi="Times New Roman" w:cs="Times New Roman"/>
          <w:sz w:val="28"/>
          <w:szCs w:val="28"/>
        </w:rPr>
        <w:t>5</w:t>
      </w:r>
      <w:r w:rsidRPr="00E00BBC">
        <w:rPr>
          <w:rFonts w:ascii="Times New Roman" w:hAnsi="Times New Roman" w:cs="Times New Roman"/>
          <w:sz w:val="28"/>
          <w:szCs w:val="28"/>
        </w:rPr>
        <w:t xml:space="preserve"> году обслуживалось </w:t>
      </w:r>
      <w:r w:rsidR="005E7292" w:rsidRPr="00E00BBC">
        <w:rPr>
          <w:rFonts w:ascii="Times New Roman" w:hAnsi="Times New Roman" w:cs="Times New Roman"/>
          <w:sz w:val="28"/>
          <w:szCs w:val="28"/>
        </w:rPr>
        <w:t>5</w:t>
      </w:r>
      <w:r w:rsidRPr="00E00BBC">
        <w:rPr>
          <w:rFonts w:ascii="Times New Roman" w:hAnsi="Times New Roman" w:cs="Times New Roman"/>
          <w:sz w:val="28"/>
          <w:szCs w:val="28"/>
        </w:rPr>
        <w:t xml:space="preserve"> лицевых счета;</w:t>
      </w:r>
    </w:p>
    <w:p w:rsidR="005A34DB" w:rsidRPr="00E00BB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BC">
        <w:rPr>
          <w:rFonts w:ascii="Times New Roman" w:hAnsi="Times New Roman" w:cs="Times New Roman"/>
          <w:sz w:val="28"/>
          <w:szCs w:val="28"/>
        </w:rPr>
        <w:t>- регистрация принятых бюджетных обязательств. В 202</w:t>
      </w:r>
      <w:r w:rsidR="00E80C59" w:rsidRPr="00E00BBC">
        <w:rPr>
          <w:rFonts w:ascii="Times New Roman" w:hAnsi="Times New Roman" w:cs="Times New Roman"/>
          <w:sz w:val="28"/>
          <w:szCs w:val="28"/>
        </w:rPr>
        <w:t>5</w:t>
      </w:r>
      <w:r w:rsidRPr="00E00BBC">
        <w:rPr>
          <w:rFonts w:ascii="Times New Roman" w:hAnsi="Times New Roman" w:cs="Times New Roman"/>
          <w:sz w:val="28"/>
          <w:szCs w:val="28"/>
        </w:rPr>
        <w:t xml:space="preserve"> году зарегистрировано </w:t>
      </w:r>
      <w:r w:rsidR="00E80C59" w:rsidRPr="00E00BBC">
        <w:rPr>
          <w:rFonts w:ascii="Times New Roman" w:hAnsi="Times New Roman" w:cs="Times New Roman"/>
          <w:sz w:val="28"/>
          <w:szCs w:val="28"/>
        </w:rPr>
        <w:t>12 036</w:t>
      </w:r>
      <w:r w:rsidRPr="00E00BBC">
        <w:rPr>
          <w:rFonts w:ascii="Times New Roman" w:hAnsi="Times New Roman" w:cs="Times New Roman"/>
          <w:sz w:val="28"/>
          <w:szCs w:val="28"/>
        </w:rPr>
        <w:t xml:space="preserve"> бюджетных обязательств;</w:t>
      </w:r>
    </w:p>
    <w:p w:rsidR="005A34DB" w:rsidRPr="00E00BB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BC">
        <w:rPr>
          <w:rFonts w:ascii="Times New Roman" w:hAnsi="Times New Roman" w:cs="Times New Roman"/>
          <w:sz w:val="28"/>
          <w:szCs w:val="28"/>
        </w:rPr>
        <w:t>- санкционирование денежных обязательств и проведение кассовых расходов по заявкам получателей бюджетных средств, за 202</w:t>
      </w:r>
      <w:r w:rsidR="00E80C59" w:rsidRPr="00E00BBC">
        <w:rPr>
          <w:rFonts w:ascii="Times New Roman" w:hAnsi="Times New Roman" w:cs="Times New Roman"/>
          <w:sz w:val="28"/>
          <w:szCs w:val="28"/>
        </w:rPr>
        <w:t>5</w:t>
      </w:r>
      <w:r w:rsidRPr="00E00BB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80C59" w:rsidRPr="00E00BBC">
        <w:rPr>
          <w:rFonts w:ascii="Times New Roman" w:hAnsi="Times New Roman" w:cs="Times New Roman"/>
          <w:sz w:val="28"/>
          <w:szCs w:val="28"/>
        </w:rPr>
        <w:t>66 618</w:t>
      </w:r>
      <w:r w:rsidR="00DD20DD" w:rsidRPr="00E00BBC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E00BBC">
        <w:rPr>
          <w:rFonts w:ascii="Times New Roman" w:hAnsi="Times New Roman" w:cs="Times New Roman"/>
          <w:sz w:val="28"/>
          <w:szCs w:val="28"/>
        </w:rPr>
        <w:t>;</w:t>
      </w:r>
    </w:p>
    <w:p w:rsidR="005A34DB" w:rsidRPr="00E00BB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BC">
        <w:rPr>
          <w:rFonts w:ascii="Times New Roman" w:hAnsi="Times New Roman" w:cs="Times New Roman"/>
          <w:sz w:val="28"/>
          <w:szCs w:val="28"/>
        </w:rPr>
        <w:t>- санкционирование операций со средствами участников казначейского сопровождения, за 202</w:t>
      </w:r>
      <w:r w:rsidR="005E7292" w:rsidRPr="00E00BBC">
        <w:rPr>
          <w:rFonts w:ascii="Times New Roman" w:hAnsi="Times New Roman" w:cs="Times New Roman"/>
          <w:sz w:val="28"/>
          <w:szCs w:val="28"/>
        </w:rPr>
        <w:t>5</w:t>
      </w:r>
      <w:r w:rsidRPr="00E00BB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80C59" w:rsidRPr="00E00BBC">
        <w:rPr>
          <w:rFonts w:ascii="Times New Roman" w:hAnsi="Times New Roman" w:cs="Times New Roman"/>
          <w:sz w:val="28"/>
          <w:szCs w:val="28"/>
        </w:rPr>
        <w:t>104</w:t>
      </w:r>
      <w:r w:rsidRPr="00E00BBC">
        <w:rPr>
          <w:rFonts w:ascii="Times New Roman" w:hAnsi="Times New Roman" w:cs="Times New Roman"/>
          <w:sz w:val="28"/>
          <w:szCs w:val="28"/>
        </w:rPr>
        <w:t xml:space="preserve"> </w:t>
      </w:r>
      <w:r w:rsidR="005E7292" w:rsidRPr="00E00BBC">
        <w:rPr>
          <w:rFonts w:ascii="Times New Roman" w:hAnsi="Times New Roman" w:cs="Times New Roman"/>
          <w:sz w:val="28"/>
          <w:szCs w:val="28"/>
        </w:rPr>
        <w:t>электронных документ</w:t>
      </w:r>
      <w:r w:rsidR="00E80C59" w:rsidRPr="00E00BBC">
        <w:rPr>
          <w:rFonts w:ascii="Times New Roman" w:hAnsi="Times New Roman" w:cs="Times New Roman"/>
          <w:sz w:val="28"/>
          <w:szCs w:val="28"/>
        </w:rPr>
        <w:t>а</w:t>
      </w:r>
      <w:r w:rsidR="005E7292" w:rsidRPr="00E00BBC">
        <w:rPr>
          <w:rFonts w:ascii="Times New Roman" w:hAnsi="Times New Roman" w:cs="Times New Roman"/>
          <w:sz w:val="28"/>
          <w:szCs w:val="28"/>
        </w:rPr>
        <w:t xml:space="preserve"> (регистрация сведений об операциях с целевыми средствами – 14</w:t>
      </w:r>
      <w:r w:rsidR="00E80C59" w:rsidRPr="00E00B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E7292" w:rsidRPr="00E00BBC">
        <w:rPr>
          <w:rFonts w:ascii="Times New Roman" w:hAnsi="Times New Roman" w:cs="Times New Roman"/>
          <w:sz w:val="28"/>
          <w:szCs w:val="28"/>
        </w:rPr>
        <w:t xml:space="preserve">, санкционирование платежных поручений – </w:t>
      </w:r>
      <w:r w:rsidR="00E80C59" w:rsidRPr="00E00BBC">
        <w:rPr>
          <w:rFonts w:ascii="Times New Roman" w:hAnsi="Times New Roman" w:cs="Times New Roman"/>
          <w:sz w:val="28"/>
          <w:szCs w:val="28"/>
        </w:rPr>
        <w:t>85 документов</w:t>
      </w:r>
      <w:r w:rsidR="005E7292" w:rsidRPr="00E00BBC">
        <w:rPr>
          <w:rFonts w:ascii="Times New Roman" w:hAnsi="Times New Roman" w:cs="Times New Roman"/>
          <w:sz w:val="28"/>
          <w:szCs w:val="28"/>
        </w:rPr>
        <w:t>, размещение документа-основания в Перечне документов-оснований – 5</w:t>
      </w:r>
      <w:r w:rsidR="00E80C59" w:rsidRPr="00E00B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E7292" w:rsidRPr="00E00BBC">
        <w:rPr>
          <w:rFonts w:ascii="Times New Roman" w:hAnsi="Times New Roman" w:cs="Times New Roman"/>
          <w:sz w:val="28"/>
          <w:szCs w:val="28"/>
        </w:rPr>
        <w:t>)</w:t>
      </w:r>
      <w:r w:rsidRPr="00E00BBC">
        <w:rPr>
          <w:rFonts w:ascii="Times New Roman" w:hAnsi="Times New Roman" w:cs="Times New Roman"/>
          <w:sz w:val="28"/>
          <w:szCs w:val="28"/>
        </w:rPr>
        <w:t>.</w:t>
      </w:r>
    </w:p>
    <w:p w:rsidR="005A34DB" w:rsidRPr="00F523EA" w:rsidRDefault="00CE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3EA">
        <w:rPr>
          <w:rFonts w:ascii="Times New Roman" w:hAnsi="Times New Roman" w:cs="Times New Roman"/>
          <w:sz w:val="28"/>
          <w:szCs w:val="28"/>
        </w:rPr>
        <w:t xml:space="preserve"> </w:t>
      </w:r>
      <w:r w:rsidRPr="00F523EA">
        <w:rPr>
          <w:rFonts w:ascii="Times New Roman" w:hAnsi="Times New Roman" w:cs="Times New Roman"/>
          <w:sz w:val="28"/>
          <w:szCs w:val="28"/>
        </w:rPr>
        <w:tab/>
        <w:t>Для осуществления кассовых выплат по межбюджетным трансфертам специалистами департамента финансов</w:t>
      </w:r>
      <w:r w:rsidR="00937099" w:rsidRPr="00F523EA">
        <w:rPr>
          <w:rFonts w:ascii="Times New Roman" w:hAnsi="Times New Roman" w:cs="Times New Roman"/>
          <w:sz w:val="28"/>
          <w:szCs w:val="28"/>
        </w:rPr>
        <w:t>, главных администраторов доходов бюджета</w:t>
      </w:r>
      <w:r w:rsidRPr="00F523EA">
        <w:rPr>
          <w:rFonts w:ascii="Times New Roman" w:hAnsi="Times New Roman" w:cs="Times New Roman"/>
          <w:sz w:val="28"/>
          <w:szCs w:val="28"/>
        </w:rPr>
        <w:t xml:space="preserve"> в течение года </w:t>
      </w:r>
      <w:r w:rsidR="00830AEA" w:rsidRPr="00F523EA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Ханты-Мансийского автономного округа – Югры «Региональный электронный бюджет Югры»</w:t>
      </w:r>
      <w:r w:rsidRPr="00F523EA">
        <w:rPr>
          <w:rFonts w:ascii="Times New Roman" w:hAnsi="Times New Roman" w:cs="Times New Roman"/>
          <w:sz w:val="28"/>
          <w:szCs w:val="28"/>
        </w:rPr>
        <w:t xml:space="preserve"> было сформировано 1 </w:t>
      </w:r>
      <w:r w:rsidR="00830AEA" w:rsidRPr="00F523EA">
        <w:rPr>
          <w:rFonts w:ascii="Times New Roman" w:hAnsi="Times New Roman" w:cs="Times New Roman"/>
          <w:sz w:val="28"/>
          <w:szCs w:val="28"/>
        </w:rPr>
        <w:t>8</w:t>
      </w:r>
      <w:r w:rsidR="00F523EA" w:rsidRPr="00F523EA">
        <w:rPr>
          <w:rFonts w:ascii="Times New Roman" w:hAnsi="Times New Roman" w:cs="Times New Roman"/>
          <w:sz w:val="28"/>
          <w:szCs w:val="28"/>
        </w:rPr>
        <w:t>09</w:t>
      </w:r>
      <w:r w:rsidRPr="00F523EA">
        <w:rPr>
          <w:rFonts w:ascii="Times New Roman" w:hAnsi="Times New Roman" w:cs="Times New Roman"/>
          <w:sz w:val="28"/>
          <w:szCs w:val="28"/>
        </w:rPr>
        <w:t xml:space="preserve"> заяв</w:t>
      </w:r>
      <w:r w:rsidR="00F523EA" w:rsidRPr="00F523EA">
        <w:rPr>
          <w:rFonts w:ascii="Times New Roman" w:hAnsi="Times New Roman" w:cs="Times New Roman"/>
          <w:sz w:val="28"/>
          <w:szCs w:val="28"/>
        </w:rPr>
        <w:t>о</w:t>
      </w:r>
      <w:r w:rsidR="00830AEA" w:rsidRPr="00F523EA">
        <w:rPr>
          <w:rFonts w:ascii="Times New Roman" w:hAnsi="Times New Roman" w:cs="Times New Roman"/>
          <w:sz w:val="28"/>
          <w:szCs w:val="28"/>
        </w:rPr>
        <w:t>к</w:t>
      </w:r>
      <w:r w:rsidRPr="00F523EA">
        <w:rPr>
          <w:rFonts w:ascii="Times New Roman" w:hAnsi="Times New Roman" w:cs="Times New Roman"/>
          <w:sz w:val="28"/>
          <w:szCs w:val="28"/>
        </w:rPr>
        <w:t xml:space="preserve"> на кассовый расход (платежн</w:t>
      </w:r>
      <w:r w:rsidR="00F523EA" w:rsidRPr="00F523EA">
        <w:rPr>
          <w:rFonts w:ascii="Times New Roman" w:hAnsi="Times New Roman" w:cs="Times New Roman"/>
          <w:sz w:val="28"/>
          <w:szCs w:val="28"/>
        </w:rPr>
        <w:t>ых</w:t>
      </w:r>
      <w:r w:rsidRPr="00F523EA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F523EA" w:rsidRPr="00F523EA">
        <w:rPr>
          <w:rFonts w:ascii="Times New Roman" w:hAnsi="Times New Roman" w:cs="Times New Roman"/>
          <w:sz w:val="28"/>
          <w:szCs w:val="28"/>
        </w:rPr>
        <w:t>й</w:t>
      </w:r>
      <w:r w:rsidRPr="00F523EA">
        <w:rPr>
          <w:rFonts w:ascii="Times New Roman" w:hAnsi="Times New Roman" w:cs="Times New Roman"/>
          <w:sz w:val="28"/>
          <w:szCs w:val="28"/>
        </w:rPr>
        <w:t>) на перечисление межбюджетных трансфертов из бюджета автономного округа.</w:t>
      </w:r>
    </w:p>
    <w:p w:rsidR="005A34DB" w:rsidRPr="00E00BB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BC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без задержек в сроки, установленные Порядком </w:t>
      </w:r>
      <w:r w:rsidR="00D11AED" w:rsidRPr="005E7292">
        <w:rPr>
          <w:rFonts w:ascii="Times New Roman" w:hAnsi="Times New Roman" w:cs="Times New Roman"/>
          <w:sz w:val="28"/>
          <w:szCs w:val="28"/>
        </w:rPr>
        <w:t>исполнения расходов бюджета города</w:t>
      </w:r>
      <w:r w:rsidR="00D11AED" w:rsidRPr="00E00BBC">
        <w:rPr>
          <w:rFonts w:ascii="Times New Roman" w:hAnsi="Times New Roman" w:cs="Times New Roman"/>
          <w:sz w:val="28"/>
          <w:szCs w:val="28"/>
        </w:rPr>
        <w:t xml:space="preserve"> </w:t>
      </w:r>
      <w:r w:rsidRPr="00E00BBC">
        <w:rPr>
          <w:rFonts w:ascii="Times New Roman" w:hAnsi="Times New Roman" w:cs="Times New Roman"/>
          <w:sz w:val="28"/>
          <w:szCs w:val="28"/>
        </w:rPr>
        <w:t>– не позднее второго рабочего дня, следующего за днем предоставления платежных документов. В целях реализации механизма управления остатком денежных средств на едином счете бюджета города платежные документы исполнялись департаментом не позднее даты, установленной для исполнения денежного обязательства.</w:t>
      </w:r>
    </w:p>
    <w:p w:rsidR="005A34DB" w:rsidRPr="00E00BBC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BC">
        <w:rPr>
          <w:rFonts w:ascii="Times New Roman" w:hAnsi="Times New Roman" w:cs="Times New Roman"/>
          <w:sz w:val="28"/>
          <w:szCs w:val="28"/>
        </w:rPr>
        <w:t xml:space="preserve">Осуществлялся в установленном порядке учёт, хранение и исполнение </w:t>
      </w:r>
      <w:r w:rsidR="00E00BBC" w:rsidRPr="00E00BBC">
        <w:rPr>
          <w:rFonts w:ascii="Times New Roman" w:hAnsi="Times New Roman" w:cs="Times New Roman"/>
          <w:sz w:val="28"/>
          <w:szCs w:val="28"/>
        </w:rPr>
        <w:t>120</w:t>
      </w:r>
      <w:r w:rsidR="00DA027C" w:rsidRPr="00E00BBC">
        <w:rPr>
          <w:rFonts w:ascii="Times New Roman" w:hAnsi="Times New Roman" w:cs="Times New Roman"/>
          <w:sz w:val="28"/>
          <w:szCs w:val="28"/>
        </w:rPr>
        <w:t xml:space="preserve"> судебных</w:t>
      </w:r>
      <w:r w:rsidRPr="00E00BBC">
        <w:rPr>
          <w:rFonts w:ascii="Times New Roman" w:hAnsi="Times New Roman" w:cs="Times New Roman"/>
          <w:sz w:val="28"/>
          <w:szCs w:val="28"/>
        </w:rPr>
        <w:t xml:space="preserve"> акт</w:t>
      </w:r>
      <w:r w:rsidR="00DA027C" w:rsidRPr="00E00BBC">
        <w:rPr>
          <w:rFonts w:ascii="Times New Roman" w:hAnsi="Times New Roman" w:cs="Times New Roman"/>
          <w:sz w:val="28"/>
          <w:szCs w:val="28"/>
        </w:rPr>
        <w:t>ов</w:t>
      </w:r>
      <w:r w:rsidRPr="00E00BBC">
        <w:rPr>
          <w:rFonts w:ascii="Times New Roman" w:hAnsi="Times New Roman" w:cs="Times New Roman"/>
          <w:sz w:val="28"/>
          <w:szCs w:val="28"/>
        </w:rPr>
        <w:t xml:space="preserve"> по обращению взысканий на средства бюджета города по денежным обязательствам муниципальных казенных учреждений, на средства муниципальных бюджетных и автономных учреждений, лицевые счета которым открыты в департаменте финансов.</w:t>
      </w:r>
    </w:p>
    <w:p w:rsidR="005A34DB" w:rsidRPr="00D260A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финансового обеспечения муниципальных учреждений в 202</w:t>
      </w:r>
      <w:r w:rsidR="00D260A6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департаментом финансов осуществлялось </w:t>
      </w:r>
      <w:r w:rsidR="009363E7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кассовое 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обслуживание 93 бюджет</w:t>
      </w:r>
      <w:r w:rsidR="00A64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и 15 автономных учреждений.</w:t>
      </w:r>
    </w:p>
    <w:p w:rsidR="005A34DB" w:rsidRPr="00D260A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Учет операций со средствами муниципальных бюджетных и автономных учреждений осуществлялся на 317 лицевых счетах. За 202</w:t>
      </w:r>
      <w:r w:rsidR="00D260A6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при</w:t>
      </w:r>
      <w:r w:rsidR="00A64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нято 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363E7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0A6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238 744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</w:t>
      </w:r>
      <w:r w:rsidR="005B6400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выплату средств бюджетных и автономных учреждений, в том числе на выплату средств, источником финансового обеспечения которых являются субсидии на иную цель – </w:t>
      </w:r>
      <w:r w:rsidR="000A5D01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D260A6"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307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заявок.</w:t>
      </w:r>
    </w:p>
    <w:p w:rsidR="005A34D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операций со средствами муниципальных бюджет</w:t>
      </w:r>
      <w:r w:rsidR="00A64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автономных учреждений осуществлялось департаментом финансов в сроки, </w:t>
      </w:r>
      <w:r w:rsidRPr="001825B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 Порядком</w:t>
      </w:r>
      <w:r w:rsidR="001825B6" w:rsidRPr="0018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</w:t>
      </w:r>
      <w:r w:rsidR="0018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операций со средствами муниципальных </w:t>
      </w:r>
      <w:r w:rsidR="001825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бюджетных и автономных учреждений – не </w:t>
      </w:r>
      <w:r w:rsidRPr="00D260A6">
        <w:rPr>
          <w:rFonts w:ascii="Times New Roman" w:hAnsi="Times New Roman" w:cs="Times New Roman"/>
          <w:color w:val="000000" w:themeColor="text1"/>
          <w:sz w:val="28"/>
          <w:szCs w:val="28"/>
        </w:rPr>
        <w:t>позднее второго рабочего дня, следующего за днем предоставления заявок на выплату средств.</w:t>
      </w:r>
    </w:p>
    <w:p w:rsidR="00B603BC" w:rsidRPr="00B603BC" w:rsidRDefault="00B603BC" w:rsidP="00AF68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использования средств, предоставленных СГМУП «Горводоканал» в рамках заключенного соглашения в 2025 году о предоставлении из бюджета города субсидии на осуществление капитальных вложений в объект муниципальной собственности,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финансов </w:t>
      </w:r>
      <w:r w:rsidR="001825B6">
        <w:rPr>
          <w:rFonts w:ascii="Times New Roman" w:hAnsi="Times New Roman" w:cs="Times New Roman"/>
          <w:color w:val="000000" w:themeColor="text1"/>
          <w:sz w:val="28"/>
          <w:szCs w:val="28"/>
        </w:rPr>
        <w:t>был открыт</w:t>
      </w:r>
      <w:r w:rsidRPr="00B6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5B6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</w:t>
      </w:r>
      <w:r w:rsidRPr="00B6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учета операций с субсидиями на кап</w:t>
      </w:r>
      <w:r w:rsidR="0018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итальные вложения муниципальному унитарному предприятию, </w:t>
      </w:r>
      <w:r w:rsidRPr="00B6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осуществлено санкционирование расходов в соответствии с </w:t>
      </w:r>
      <w:r w:rsidRPr="001825B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 Порядком</w:t>
      </w:r>
      <w:r w:rsidR="001825B6" w:rsidRPr="00182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санкционирования расходов муниципальных унитарных предприятий, источником финансового обеспечения которых являются субсидии на осуществление капитальных вложений в объекты муниципальной собственности</w:t>
      </w:r>
      <w:r w:rsidRPr="001825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34DB" w:rsidRPr="00167DD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2598">
        <w:rPr>
          <w:rFonts w:ascii="Times New Roman" w:hAnsi="Times New Roman" w:cs="Times New Roman"/>
          <w:sz w:val="28"/>
          <w:szCs w:val="28"/>
        </w:rPr>
        <w:t>В 202</w:t>
      </w:r>
      <w:r w:rsidR="007C2598" w:rsidRPr="007C2598">
        <w:rPr>
          <w:rFonts w:ascii="Times New Roman" w:hAnsi="Times New Roman" w:cs="Times New Roman"/>
          <w:sz w:val="28"/>
          <w:szCs w:val="28"/>
        </w:rPr>
        <w:t>5</w:t>
      </w:r>
      <w:r w:rsidRPr="007C2598">
        <w:rPr>
          <w:rFonts w:ascii="Times New Roman" w:hAnsi="Times New Roman" w:cs="Times New Roman"/>
          <w:sz w:val="28"/>
          <w:szCs w:val="28"/>
        </w:rPr>
        <w:t xml:space="preserve"> году в целях выполнения функций, возложенных на финансовый орган приказом Министерства финансов Российской Федерации от 23.12.2014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процесса», велась работа по формированию и предоставлению в Федеральное казначейство информации и документов для включения в Сводный реестр участников бюджетного процесса, а также юридических лиц, не являющихся участниками бюджетного процесса. Для поддержания в актуальном состоянии Сводного реестра участников бюджетного процесса, а также юридических лиц, не являющихся участниками бюджетного процесса, сформировано и </w:t>
      </w:r>
      <w:r w:rsidRPr="00D260A6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D260A6" w:rsidRPr="00D260A6">
        <w:rPr>
          <w:rFonts w:ascii="Times New Roman" w:hAnsi="Times New Roman" w:cs="Times New Roman"/>
          <w:sz w:val="28"/>
          <w:szCs w:val="28"/>
        </w:rPr>
        <w:t>15</w:t>
      </w:r>
      <w:r w:rsidRPr="00D260A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C2598" w:rsidRPr="00D260A6">
        <w:rPr>
          <w:rFonts w:ascii="Times New Roman" w:hAnsi="Times New Roman" w:cs="Times New Roman"/>
          <w:sz w:val="28"/>
          <w:szCs w:val="28"/>
        </w:rPr>
        <w:t>й</w:t>
      </w:r>
      <w:r w:rsidRPr="00D260A6">
        <w:rPr>
          <w:rFonts w:ascii="Times New Roman" w:hAnsi="Times New Roman" w:cs="Times New Roman"/>
          <w:sz w:val="28"/>
          <w:szCs w:val="28"/>
        </w:rPr>
        <w:t xml:space="preserve"> в</w:t>
      </w:r>
      <w:r w:rsidRPr="007C2598">
        <w:rPr>
          <w:rFonts w:ascii="Times New Roman" w:hAnsi="Times New Roman" w:cs="Times New Roman"/>
          <w:sz w:val="28"/>
          <w:szCs w:val="28"/>
        </w:rPr>
        <w:t xml:space="preserve"> </w:t>
      </w:r>
      <w:r w:rsidR="009363E7" w:rsidRPr="007C2598">
        <w:rPr>
          <w:rFonts w:ascii="Times New Roman" w:hAnsi="Times New Roman" w:cs="Times New Roman"/>
          <w:sz w:val="28"/>
          <w:szCs w:val="28"/>
        </w:rPr>
        <w:t xml:space="preserve">реестровые записи </w:t>
      </w:r>
      <w:r w:rsidRPr="007C2598">
        <w:rPr>
          <w:rFonts w:ascii="Times New Roman" w:hAnsi="Times New Roman" w:cs="Times New Roman"/>
          <w:sz w:val="28"/>
          <w:szCs w:val="28"/>
        </w:rPr>
        <w:t>учреждений. Ответственность за выполнение вышеуказанных функций закреплена приказом департамента финансов от 09.06.2022 № 08-03-218/2.</w:t>
      </w: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5D4B">
        <w:rPr>
          <w:rFonts w:ascii="Times New Roman" w:hAnsi="Times New Roman" w:cs="Times New Roman"/>
          <w:sz w:val="28"/>
          <w:szCs w:val="28"/>
        </w:rPr>
        <w:t xml:space="preserve">В рамках заключенного Соглашения по информационному взаимодействию департаментом финансов ежеквартально направлялась в Инспекцию Федеральной налоговой службы по г. Сургуту Ханты-Мансийского автономного округа – Югры (далее </w:t>
      </w:r>
      <w:r w:rsidRPr="00655D4B">
        <w:t>–</w:t>
      </w:r>
      <w:r w:rsidRPr="00655D4B">
        <w:rPr>
          <w:rFonts w:ascii="Times New Roman" w:hAnsi="Times New Roman" w:cs="Times New Roman"/>
          <w:sz w:val="28"/>
          <w:szCs w:val="28"/>
        </w:rPr>
        <w:t xml:space="preserve"> ИФНС) информация об организациях, участвующих в реализации национальных проектов. С 202</w:t>
      </w:r>
      <w:r w:rsidR="00655D4B" w:rsidRPr="00655D4B">
        <w:rPr>
          <w:rFonts w:ascii="Times New Roman" w:hAnsi="Times New Roman" w:cs="Times New Roman"/>
          <w:sz w:val="28"/>
          <w:szCs w:val="28"/>
        </w:rPr>
        <w:t>5</w:t>
      </w:r>
      <w:r w:rsidRPr="00655D4B">
        <w:rPr>
          <w:rFonts w:ascii="Times New Roman" w:hAnsi="Times New Roman" w:cs="Times New Roman"/>
          <w:sz w:val="28"/>
          <w:szCs w:val="28"/>
        </w:rPr>
        <w:t xml:space="preserve"> года в ежеквартальном режиме осуществляется </w:t>
      </w:r>
      <w:r w:rsidRPr="005D22CA">
        <w:rPr>
          <w:rFonts w:ascii="Times New Roman" w:hAnsi="Times New Roman" w:cs="Times New Roman"/>
          <w:sz w:val="28"/>
          <w:szCs w:val="28"/>
        </w:rPr>
        <w:t>предоставление информации о налогоплательщиках – получателях средств субсидий из бюджетов бюджетной системы Российской Федерации. По результатам проведения ИФНС контрольных мероприятий</w:t>
      </w:r>
      <w:r w:rsidR="00655D4B" w:rsidRPr="005D22CA">
        <w:rPr>
          <w:rFonts w:ascii="Times New Roman" w:hAnsi="Times New Roman" w:cs="Times New Roman"/>
          <w:sz w:val="28"/>
          <w:szCs w:val="28"/>
        </w:rPr>
        <w:t xml:space="preserve"> за 9 месяцев</w:t>
      </w:r>
      <w:r w:rsidRPr="005D22CA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r w:rsidRPr="005D22CA">
        <w:t>–</w:t>
      </w:r>
      <w:r w:rsidRPr="005D22CA">
        <w:rPr>
          <w:rFonts w:ascii="Times New Roman" w:hAnsi="Times New Roman" w:cs="Times New Roman"/>
          <w:sz w:val="28"/>
          <w:szCs w:val="28"/>
        </w:rPr>
        <w:t xml:space="preserve"> участниками национальных проектов в налоговый орган представлены уточненные декларации, увеличивающие сумму исчисленных налогов в бюджет</w:t>
      </w:r>
      <w:r w:rsidRPr="005D22CA">
        <w:t xml:space="preserve"> </w:t>
      </w:r>
      <w:r w:rsidRPr="005D22CA">
        <w:rPr>
          <w:rStyle w:val="s2"/>
          <w:rFonts w:ascii="Times New Roman" w:hAnsi="Times New Roman" w:cs="Times New Roman"/>
          <w:sz w:val="28"/>
          <w:szCs w:val="28"/>
        </w:rPr>
        <w:t xml:space="preserve">на сумму </w:t>
      </w:r>
      <w:r w:rsidR="00F266A0" w:rsidRPr="005D22CA">
        <w:rPr>
          <w:rStyle w:val="s2"/>
          <w:rFonts w:ascii="Times New Roman" w:hAnsi="Times New Roman" w:cs="Times New Roman"/>
          <w:sz w:val="28"/>
          <w:szCs w:val="28"/>
        </w:rPr>
        <w:t xml:space="preserve">более </w:t>
      </w:r>
      <w:r w:rsidR="00DD20DD" w:rsidRPr="005D22CA">
        <w:rPr>
          <w:rStyle w:val="s2"/>
          <w:rFonts w:ascii="Times New Roman" w:hAnsi="Times New Roman" w:cs="Times New Roman"/>
          <w:sz w:val="28"/>
          <w:szCs w:val="28"/>
        </w:rPr>
        <w:t>3</w:t>
      </w:r>
      <w:r w:rsidR="00655D4B" w:rsidRPr="005D22CA">
        <w:rPr>
          <w:rStyle w:val="s2"/>
          <w:rFonts w:ascii="Times New Roman" w:hAnsi="Times New Roman" w:cs="Times New Roman"/>
          <w:sz w:val="28"/>
          <w:szCs w:val="28"/>
        </w:rPr>
        <w:t>3</w:t>
      </w:r>
      <w:r w:rsidR="00F266A0" w:rsidRPr="005D22CA">
        <w:rPr>
          <w:rStyle w:val="s2"/>
          <w:rFonts w:ascii="Times New Roman" w:hAnsi="Times New Roman" w:cs="Times New Roman"/>
          <w:sz w:val="28"/>
          <w:szCs w:val="28"/>
        </w:rPr>
        <w:t xml:space="preserve"> млн.</w:t>
      </w:r>
      <w:r w:rsidRPr="005D22CA">
        <w:rPr>
          <w:rStyle w:val="s2"/>
          <w:rFonts w:ascii="Times New Roman" w:hAnsi="Times New Roman" w:cs="Times New Roman"/>
          <w:sz w:val="28"/>
          <w:szCs w:val="28"/>
        </w:rPr>
        <w:t xml:space="preserve"> рублей</w:t>
      </w:r>
      <w:r w:rsidRPr="005D22CA">
        <w:rPr>
          <w:rFonts w:ascii="Times New Roman" w:hAnsi="Times New Roman" w:cs="Times New Roman"/>
          <w:sz w:val="28"/>
          <w:szCs w:val="28"/>
        </w:rPr>
        <w:t>.</w:t>
      </w:r>
    </w:p>
    <w:p w:rsidR="005A34DB" w:rsidRPr="00E253D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 xml:space="preserve">В целях выполнения обязательств концедента и осуществления контроля за исполнением концессионных соглашений о финансировании, проектировании, строительстве и эксплуатации объектов социальной и инженерной инфраструктуры, в рамках регламента взаимодействия структурных подразделений Администрации города, утвержденного распоряжением Администрации города по каждому объекту соглашений, департаментом финансов своевременно формировалась и направлялась </w:t>
      </w:r>
      <w:r w:rsidR="00B71C39">
        <w:rPr>
          <w:rFonts w:ascii="Times New Roman" w:hAnsi="Times New Roman" w:cs="Times New Roman"/>
          <w:sz w:val="28"/>
          <w:szCs w:val="28"/>
        </w:rPr>
        <w:t xml:space="preserve">в адрес управления инвестиций, развития предпринимательства и туризма </w:t>
      </w:r>
      <w:bookmarkStart w:id="0" w:name="_GoBack"/>
      <w:bookmarkEnd w:id="0"/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предусмотренная мероприятиями регламента.</w:t>
      </w:r>
    </w:p>
    <w:p w:rsidR="005A34DB" w:rsidRPr="00D13018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018">
        <w:rPr>
          <w:rFonts w:ascii="Times New Roman" w:hAnsi="Times New Roman" w:cs="Times New Roman"/>
          <w:sz w:val="28"/>
          <w:szCs w:val="28"/>
        </w:rPr>
        <w:t>В 202</w:t>
      </w:r>
      <w:r w:rsidR="00D13018" w:rsidRPr="00D13018">
        <w:rPr>
          <w:rFonts w:ascii="Times New Roman" w:hAnsi="Times New Roman" w:cs="Times New Roman"/>
          <w:sz w:val="28"/>
          <w:szCs w:val="28"/>
        </w:rPr>
        <w:t>5</w:t>
      </w:r>
      <w:r w:rsidRPr="00D13018">
        <w:rPr>
          <w:rFonts w:ascii="Times New Roman" w:hAnsi="Times New Roman" w:cs="Times New Roman"/>
          <w:sz w:val="28"/>
          <w:szCs w:val="28"/>
        </w:rPr>
        <w:t xml:space="preserve"> году департаментом финансов в целях анализа и оценки исполнения главными администраторами бюджетных средств бюджетных полномочий, в том числе бюджетных процедур, необходимых для составления проекта бюджета города </w:t>
      </w:r>
      <w:r w:rsidRPr="00D13018">
        <w:rPr>
          <w:rFonts w:ascii="Times New Roman" w:hAnsi="Times New Roman" w:cs="Times New Roman"/>
          <w:sz w:val="28"/>
          <w:szCs w:val="28"/>
        </w:rPr>
        <w:lastRenderedPageBreak/>
        <w:t>и его исполнения, ведения бюджетного учета и составления бюджетной отчетности проведен мониторинг качества финансового менеджмента, осуществляемого главными администраторами бюджетных средств за 202</w:t>
      </w:r>
      <w:r w:rsidR="00D13018" w:rsidRPr="00D13018">
        <w:rPr>
          <w:rFonts w:ascii="Times New Roman" w:hAnsi="Times New Roman" w:cs="Times New Roman"/>
          <w:sz w:val="28"/>
          <w:szCs w:val="28"/>
        </w:rPr>
        <w:t>4</w:t>
      </w:r>
      <w:r w:rsidRPr="00D13018">
        <w:rPr>
          <w:rFonts w:ascii="Times New Roman" w:hAnsi="Times New Roman" w:cs="Times New Roman"/>
          <w:sz w:val="28"/>
          <w:szCs w:val="28"/>
        </w:rPr>
        <w:t xml:space="preserve"> год и 1 полугодие 202</w:t>
      </w:r>
      <w:r w:rsidR="00D13018" w:rsidRPr="00D13018">
        <w:rPr>
          <w:rFonts w:ascii="Times New Roman" w:hAnsi="Times New Roman" w:cs="Times New Roman"/>
          <w:sz w:val="28"/>
          <w:szCs w:val="28"/>
        </w:rPr>
        <w:t>5</w:t>
      </w:r>
      <w:r w:rsidRPr="00D130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34DB" w:rsidRPr="00865DA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018">
        <w:rPr>
          <w:rFonts w:ascii="Times New Roman" w:hAnsi="Times New Roman" w:cs="Times New Roman"/>
          <w:sz w:val="28"/>
          <w:szCs w:val="28"/>
        </w:rPr>
        <w:t>По результатам мониторинга сформированы и направлены главным администраторам бюджетных средств соответствующие рекомендации. Сводный отчет о результатах мониторинга качества финансового менеджмента, включающий динамику уровня качества финансового менеджмента</w:t>
      </w:r>
      <w:r w:rsidR="00F266A0" w:rsidRPr="00D13018">
        <w:rPr>
          <w:rFonts w:ascii="Times New Roman" w:hAnsi="Times New Roman" w:cs="Times New Roman"/>
          <w:sz w:val="28"/>
          <w:szCs w:val="28"/>
        </w:rPr>
        <w:t>,</w:t>
      </w:r>
      <w:r w:rsidRPr="00D13018">
        <w:rPr>
          <w:rFonts w:ascii="Times New Roman" w:hAnsi="Times New Roman" w:cs="Times New Roman"/>
          <w:sz w:val="28"/>
          <w:szCs w:val="28"/>
        </w:rPr>
        <w:t xml:space="preserve"> размещен на официальном портале Администрации города.</w:t>
      </w:r>
    </w:p>
    <w:p w:rsidR="005A34DB" w:rsidRPr="00811276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4DB" w:rsidRPr="0081127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276">
        <w:rPr>
          <w:rFonts w:ascii="Times New Roman" w:hAnsi="Times New Roman" w:cs="Times New Roman"/>
          <w:i/>
          <w:sz w:val="28"/>
          <w:szCs w:val="28"/>
        </w:rPr>
        <w:t>В части выполнения контрольных функций, возложенных на финансовый орган законодательством о закупках.</w:t>
      </w:r>
    </w:p>
    <w:p w:rsidR="005A34DB" w:rsidRPr="00167DD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02FD0">
        <w:rPr>
          <w:rFonts w:ascii="Times New Roman" w:hAnsi="Times New Roman" w:cs="Times New Roman"/>
          <w:sz w:val="28"/>
          <w:szCs w:val="28"/>
        </w:rPr>
        <w:t xml:space="preserve">В целях выполнения контрольных функций, возложенных на финансовый орган частью 5 статьи 99 Федерального закона от 05.04.2013 № 44-ФЗ </w:t>
      </w:r>
      <w:r w:rsidR="002555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02FD0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департаментом финансов в Единой информационной системе в сфере закупок в ежедневном режиме было обеспечено проведение контроля информа</w:t>
      </w:r>
      <w:r w:rsidR="002D776F" w:rsidRPr="00402FD0">
        <w:rPr>
          <w:rFonts w:ascii="Times New Roman" w:hAnsi="Times New Roman" w:cs="Times New Roman"/>
          <w:sz w:val="28"/>
          <w:szCs w:val="28"/>
        </w:rPr>
        <w:t>ции</w:t>
      </w:r>
      <w:r w:rsidRPr="00402FD0">
        <w:rPr>
          <w:rFonts w:ascii="Times New Roman" w:hAnsi="Times New Roman" w:cs="Times New Roman"/>
          <w:sz w:val="28"/>
          <w:szCs w:val="28"/>
        </w:rPr>
        <w:t xml:space="preserve"> о заключенном контракте (его изменении), об исполнении (о расторжении) контракта в количестве </w:t>
      </w:r>
      <w:r w:rsidR="00175029">
        <w:rPr>
          <w:rFonts w:ascii="Times New Roman" w:hAnsi="Times New Roman" w:cs="Times New Roman"/>
          <w:sz w:val="28"/>
          <w:szCs w:val="28"/>
        </w:rPr>
        <w:t xml:space="preserve">20 407 </w:t>
      </w:r>
      <w:r w:rsidRPr="00402FD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402FD0">
        <w:rPr>
          <w:rFonts w:ascii="Times New Roman" w:hAnsi="Times New Roman" w:cs="Times New Roman"/>
          <w:color w:val="000000" w:themeColor="text1"/>
          <w:sz w:val="28"/>
          <w:szCs w:val="28"/>
        </w:rPr>
        <w:t>о непревышении объема финансового обеспечения, включенного в план-график закупок над лимитами бюджетных обязательств</w:t>
      </w:r>
      <w:r w:rsidR="002D776F" w:rsidRPr="00402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результатам которого подготовлен </w:t>
      </w:r>
      <w:r w:rsidRPr="00402FD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208D" w:rsidRPr="00402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22AD" w:rsidRPr="00402FD0">
        <w:rPr>
          <w:rFonts w:ascii="Times New Roman" w:hAnsi="Times New Roman" w:cs="Times New Roman"/>
          <w:color w:val="000000" w:themeColor="text1"/>
          <w:sz w:val="28"/>
          <w:szCs w:val="28"/>
        </w:rPr>
        <w:t>801</w:t>
      </w:r>
      <w:r w:rsidRPr="00402F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2FD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протокол.</w:t>
      </w: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CCB">
        <w:rPr>
          <w:rFonts w:ascii="Times New Roman" w:hAnsi="Times New Roman" w:cs="Times New Roman"/>
          <w:sz w:val="28"/>
          <w:szCs w:val="28"/>
        </w:rPr>
        <w:t>По подпункту «а» пункта 13, подпункту «а» пункта 25 Правил осуществления контроля, установленных Постановлением Правительства Российской Федерации от 06.08.2020 № 1193 «О порядке осуществления контроля, предусмотренного частями 5 и 5</w:t>
      </w:r>
      <w:r w:rsidRPr="00E90CC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90CCB">
        <w:rPr>
          <w:rFonts w:ascii="Times New Roman" w:hAnsi="Times New Roman" w:cs="Times New Roman"/>
          <w:sz w:val="28"/>
          <w:szCs w:val="28"/>
        </w:rPr>
        <w:t xml:space="preserve">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специалистами департамента финансов проведены дополнительные контрольные процедуры, предусматривающие проверку проектов </w:t>
      </w:r>
      <w:r w:rsidRPr="005D22CA">
        <w:rPr>
          <w:rFonts w:ascii="Times New Roman" w:hAnsi="Times New Roman" w:cs="Times New Roman"/>
          <w:sz w:val="28"/>
          <w:szCs w:val="28"/>
        </w:rPr>
        <w:t>контрактов, заключаемых с единственным поставщиком по пунктам 2, 3, 6, 7, 10 – 14, 16, 17, 19, 22, 31 – 33, 35, 37 – 39, 47, 48, 54 части 1 статьи 93 44-ФЗ. По результатам проведения контроля</w:t>
      </w:r>
      <w:r w:rsidR="002555E3" w:rsidRPr="005D22CA">
        <w:rPr>
          <w:rFonts w:ascii="Times New Roman" w:hAnsi="Times New Roman" w:cs="Times New Roman"/>
          <w:sz w:val="28"/>
          <w:szCs w:val="28"/>
        </w:rPr>
        <w:t xml:space="preserve"> подготовлено</w:t>
      </w:r>
      <w:r w:rsidRPr="005D22CA">
        <w:rPr>
          <w:rFonts w:ascii="Times New Roman" w:hAnsi="Times New Roman" w:cs="Times New Roman"/>
          <w:sz w:val="28"/>
          <w:szCs w:val="28"/>
        </w:rPr>
        <w:t xml:space="preserve"> </w:t>
      </w:r>
      <w:r w:rsidR="00EB3F8D" w:rsidRPr="005D22CA">
        <w:rPr>
          <w:rFonts w:ascii="Times New Roman" w:hAnsi="Times New Roman" w:cs="Times New Roman"/>
          <w:sz w:val="28"/>
          <w:szCs w:val="28"/>
        </w:rPr>
        <w:t>2 132 уведомления</w:t>
      </w:r>
      <w:r w:rsidRPr="005D22CA">
        <w:rPr>
          <w:rFonts w:ascii="Times New Roman" w:hAnsi="Times New Roman" w:cs="Times New Roman"/>
          <w:sz w:val="28"/>
          <w:szCs w:val="28"/>
        </w:rPr>
        <w:t xml:space="preserve"> о соответствии (протоколов о несоответствии) контролируемой информации.</w:t>
      </w:r>
    </w:p>
    <w:p w:rsidR="005A34DB" w:rsidRPr="005D22CA" w:rsidRDefault="00CE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 xml:space="preserve"> </w:t>
      </w:r>
      <w:r w:rsidRPr="005D22CA">
        <w:rPr>
          <w:rFonts w:ascii="Times New Roman" w:hAnsi="Times New Roman" w:cs="Times New Roman"/>
          <w:sz w:val="28"/>
          <w:szCs w:val="28"/>
        </w:rPr>
        <w:tab/>
      </w: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CA">
        <w:rPr>
          <w:rFonts w:ascii="Times New Roman" w:hAnsi="Times New Roman" w:cs="Times New Roman"/>
          <w:i/>
          <w:sz w:val="28"/>
          <w:szCs w:val="28"/>
        </w:rPr>
        <w:t xml:space="preserve">В части составления и предоставления внешним пользователям бюджетной отчетности. </w:t>
      </w:r>
    </w:p>
    <w:p w:rsidR="005A34DB" w:rsidRPr="00E253D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E253D9" w:rsidRPr="005D22CA">
        <w:rPr>
          <w:rFonts w:ascii="Times New Roman" w:hAnsi="Times New Roman" w:cs="Times New Roman"/>
          <w:sz w:val="28"/>
          <w:szCs w:val="28"/>
        </w:rPr>
        <w:t>5</w:t>
      </w:r>
      <w:r w:rsidRPr="005D22CA">
        <w:rPr>
          <w:rFonts w:ascii="Times New Roman" w:hAnsi="Times New Roman" w:cs="Times New Roman"/>
          <w:sz w:val="28"/>
          <w:szCs w:val="28"/>
        </w:rPr>
        <w:t xml:space="preserve"> года проведена работа по формированию годовой отчетности об исполнении бюджета города за 202</w:t>
      </w:r>
      <w:r w:rsidR="00E253D9" w:rsidRPr="005D22CA">
        <w:rPr>
          <w:rFonts w:ascii="Times New Roman" w:hAnsi="Times New Roman" w:cs="Times New Roman"/>
          <w:sz w:val="28"/>
          <w:szCs w:val="28"/>
        </w:rPr>
        <w:t>4</w:t>
      </w:r>
      <w:r w:rsidRPr="005D22CA">
        <w:rPr>
          <w:rFonts w:ascii="Times New Roman" w:hAnsi="Times New Roman" w:cs="Times New Roman"/>
          <w:sz w:val="28"/>
          <w:szCs w:val="28"/>
        </w:rPr>
        <w:t xml:space="preserve"> год. Годовая бюджетная отчетность была сформирована и направлена в Департамент финансов Ханты-Мансийского автономного округа – Югры в установленные сроки и в полном 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объеме, принята вышестоящим финансовым органом без замечаний. </w:t>
      </w:r>
    </w:p>
    <w:p w:rsidR="005A34DB" w:rsidRPr="00E253D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Годовой отчет об исполнении бюджета города за 202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для внешней проверки Контрольно-счетной палатой города и рассмотрения Думой города был внесен в сроки и в составе, предусмотренные Положением о бюджетном процессе в городе.</w:t>
      </w:r>
    </w:p>
    <w:p w:rsidR="005A34DB" w:rsidRPr="00E253D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постановлением Главы города от 2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.03.202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назначении публичных слушаний» проведены публичные слушания по годовому отчету об исполнении бюджета города за 202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5A34DB" w:rsidRPr="00E253D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исполнении бюджета города за 202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утвержден решением Думы города от 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28.05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10E8F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253D9"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805</w:t>
      </w:r>
      <w:r w:rsidRPr="00E253D9">
        <w:rPr>
          <w:rFonts w:ascii="Times New Roman" w:hAnsi="Times New Roman" w:cs="Times New Roman"/>
          <w:color w:val="000000" w:themeColor="text1"/>
          <w:sz w:val="28"/>
          <w:szCs w:val="28"/>
        </w:rPr>
        <w:t>-VII ДГ.</w:t>
      </w: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BB6">
        <w:rPr>
          <w:rFonts w:ascii="Times New Roman" w:hAnsi="Times New Roman" w:cs="Times New Roman"/>
          <w:sz w:val="28"/>
          <w:szCs w:val="28"/>
        </w:rPr>
        <w:t>В 202</w:t>
      </w:r>
      <w:r w:rsidR="00F42BB6" w:rsidRPr="00F42BB6">
        <w:rPr>
          <w:rFonts w:ascii="Times New Roman" w:hAnsi="Times New Roman" w:cs="Times New Roman"/>
          <w:sz w:val="28"/>
          <w:szCs w:val="28"/>
        </w:rPr>
        <w:t>5</w:t>
      </w:r>
      <w:r w:rsidRPr="00F42BB6">
        <w:rPr>
          <w:rFonts w:ascii="Times New Roman" w:hAnsi="Times New Roman" w:cs="Times New Roman"/>
          <w:sz w:val="28"/>
          <w:szCs w:val="28"/>
        </w:rPr>
        <w:t xml:space="preserve"> году сформированы и своевременно направлены в Департамент финансов Ханты-Мансийского автономного округа – Югры более 300 ежемесячных,</w:t>
      </w:r>
      <w:r w:rsidR="00160D29" w:rsidRPr="00F42BB6">
        <w:rPr>
          <w:rFonts w:ascii="Times New Roman" w:hAnsi="Times New Roman" w:cs="Times New Roman"/>
          <w:sz w:val="28"/>
          <w:szCs w:val="28"/>
        </w:rPr>
        <w:t xml:space="preserve"> </w:t>
      </w:r>
      <w:r w:rsidRPr="00F42BB6">
        <w:rPr>
          <w:rFonts w:ascii="Times New Roman" w:hAnsi="Times New Roman" w:cs="Times New Roman"/>
          <w:sz w:val="28"/>
          <w:szCs w:val="28"/>
        </w:rPr>
        <w:t>ежеквартальных</w:t>
      </w:r>
      <w:r w:rsidR="00023463" w:rsidRPr="00F42BB6">
        <w:rPr>
          <w:rFonts w:ascii="Times New Roman" w:hAnsi="Times New Roman" w:cs="Times New Roman"/>
          <w:sz w:val="28"/>
          <w:szCs w:val="28"/>
        </w:rPr>
        <w:t xml:space="preserve"> </w:t>
      </w:r>
      <w:r w:rsidRPr="00F42BB6">
        <w:rPr>
          <w:rFonts w:ascii="Times New Roman" w:hAnsi="Times New Roman" w:cs="Times New Roman"/>
          <w:sz w:val="28"/>
          <w:szCs w:val="28"/>
        </w:rPr>
        <w:t xml:space="preserve">отчетов об исполнении бюджета города и аналитической </w:t>
      </w:r>
      <w:r w:rsidRPr="005D22CA">
        <w:rPr>
          <w:rFonts w:ascii="Times New Roman" w:hAnsi="Times New Roman" w:cs="Times New Roman"/>
          <w:sz w:val="28"/>
          <w:szCs w:val="28"/>
        </w:rPr>
        <w:t>информации по отдельным запросам.</w:t>
      </w: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>Подготовлены и своевременно утверждены в установленный срок постановлениями Администрации города ежеквартальные отчеты об исполнении бюджета города.</w:t>
      </w:r>
    </w:p>
    <w:p w:rsidR="005A34DB" w:rsidRPr="005D22CA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4DB" w:rsidRPr="005D22CA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2CA">
        <w:rPr>
          <w:rFonts w:ascii="Times New Roman" w:hAnsi="Times New Roman" w:cs="Times New Roman"/>
          <w:i/>
          <w:sz w:val="28"/>
          <w:szCs w:val="28"/>
        </w:rPr>
        <w:t>В части повышения уровня открытости бюджета и привлечения граждан к обсуждению вопросов в сфере управления муниципальными финансами города Сургута.</w:t>
      </w:r>
    </w:p>
    <w:p w:rsidR="00AB74A0" w:rsidRP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>В 2025 году продолжил свою работу общественный совет при департаменте финансов Администрации города Сургута (далее – Совет). В течени</w:t>
      </w:r>
      <w:r w:rsidR="002555E3" w:rsidRPr="005D22CA">
        <w:rPr>
          <w:rFonts w:ascii="Times New Roman" w:hAnsi="Times New Roman" w:cs="Times New Roman"/>
          <w:sz w:val="28"/>
          <w:szCs w:val="28"/>
        </w:rPr>
        <w:t>е</w:t>
      </w:r>
      <w:r w:rsidRPr="005D22CA">
        <w:rPr>
          <w:rFonts w:ascii="Times New Roman" w:hAnsi="Times New Roman" w:cs="Times New Roman"/>
          <w:sz w:val="28"/>
          <w:szCs w:val="28"/>
        </w:rPr>
        <w:t xml:space="preserve"> года проведено 4 заседания Совета, на которых обсуждались вопросы исполнения муниципальной </w:t>
      </w:r>
      <w:r w:rsidRPr="00AB74A0">
        <w:rPr>
          <w:rFonts w:ascii="Times New Roman" w:hAnsi="Times New Roman" w:cs="Times New Roman"/>
          <w:sz w:val="28"/>
          <w:szCs w:val="28"/>
        </w:rPr>
        <w:t xml:space="preserve">программы «Управление муниципальными финансами города Сургута на период до 2030 года» и бюджета города Сургута за 2024 год, рассматривались вопросы реализации инициативного бюджетирования в городе Сургуте в 2025 году и проект бюджета города на 2026 год и плановый период 2027 – 2028 годов. </w:t>
      </w:r>
    </w:p>
    <w:p w:rsidR="00AB74A0" w:rsidRPr="00AB74A0" w:rsidRDefault="00AB74A0" w:rsidP="00AB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 xml:space="preserve">Проводились плановые мероприятия по повышению уровня финансовой грамотности в рамках утвержденного Плана повышения финансовой грамотности населения в муниципальном образовании городской округ Сургут на 2025 год. </w:t>
      </w:r>
      <w:r w:rsidRPr="00AB74A0">
        <w:rPr>
          <w:rFonts w:ascii="Times New Roman" w:hAnsi="Times New Roman" w:cs="Times New Roman"/>
          <w:sz w:val="28"/>
          <w:szCs w:val="28"/>
        </w:rPr>
        <w:br/>
        <w:t xml:space="preserve">В октябре 2025 года был проведен ежегодный День открытых дверей в департаменте финансов для учащихся 10-11 классов общеобразовательных учреждений города, в рамках которого школьников познакомили с историей финансовых органов в России и муниципальном образовании, основными функциями департамента финансов города, бюджетным процессом и имеющимися у каждого горожанина возможностями участия в принятии таких важных документов как бюджет города и отчет об его исполнении. </w:t>
      </w:r>
    </w:p>
    <w:p w:rsidR="00AB74A0" w:rsidRPr="00AB74A0" w:rsidRDefault="003004C5" w:rsidP="00AB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AB74A0" w:rsidRPr="00AB74A0">
        <w:rPr>
          <w:rFonts w:ascii="Times New Roman" w:hAnsi="Times New Roman" w:cs="Times New Roman"/>
          <w:sz w:val="28"/>
          <w:szCs w:val="28"/>
        </w:rPr>
        <w:t xml:space="preserve">кольникам в доступной форме была доведена информация </w:t>
      </w:r>
      <w:r w:rsidR="00AB74A0" w:rsidRPr="00AB74A0">
        <w:rPr>
          <w:rFonts w:ascii="Times New Roman" w:hAnsi="Times New Roman" w:cs="Times New Roman"/>
          <w:sz w:val="28"/>
          <w:szCs w:val="28"/>
        </w:rPr>
        <w:br/>
        <w:t xml:space="preserve">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22.12.2020 </w:t>
      </w:r>
      <w:r w:rsidR="00AB74A0" w:rsidRPr="00AB74A0">
        <w:rPr>
          <w:rFonts w:ascii="Times New Roman" w:hAnsi="Times New Roman" w:cs="Times New Roman"/>
          <w:sz w:val="28"/>
          <w:szCs w:val="28"/>
        </w:rPr>
        <w:br/>
        <w:t xml:space="preserve">№ 690-VI ДГ «Об утверждении Положения о регулировании отдельных вопросов реализации инициативных проектов в городе Сургуте». </w:t>
      </w:r>
    </w:p>
    <w:p w:rsidR="00AB74A0" w:rsidRPr="00AB74A0" w:rsidRDefault="00AB74A0" w:rsidP="00AB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>Также на мероприятии был проведен Квиз «ЗНАТОК ФинЗОЖ». Это финансовая игра для школьников, где нет никаких вопросов из учебников – только то, что действительно важно знать про деньги в конкретных жизненных ситуациях</w:t>
      </w:r>
      <w:r w:rsidR="00DE3BCD">
        <w:rPr>
          <w:rFonts w:ascii="Times New Roman" w:hAnsi="Times New Roman" w:cs="Times New Roman"/>
          <w:sz w:val="28"/>
          <w:szCs w:val="28"/>
        </w:rPr>
        <w:t>.</w:t>
      </w:r>
    </w:p>
    <w:p w:rsidR="00AB74A0" w:rsidRDefault="00AB74A0" w:rsidP="00AB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>По итогам Дня открытых дверей в департаменте финансов учащимся были вручены сертификаты и памятные подарки.</w:t>
      </w:r>
    </w:p>
    <w:p w:rsidR="00AB74A0" w:rsidRPr="00AB74A0" w:rsidRDefault="00AB74A0" w:rsidP="00AB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портале Администрации города Сургута поддерживается </w:t>
      </w:r>
      <w:r w:rsidRPr="00AB74A0">
        <w:rPr>
          <w:rFonts w:ascii="Times New Roman" w:hAnsi="Times New Roman" w:cs="Times New Roman"/>
          <w:sz w:val="28"/>
          <w:szCs w:val="28"/>
        </w:rPr>
        <w:br/>
        <w:t xml:space="preserve">в актуальном состоянии раздел «Финансовая грамотность». Он создан с целью повышения финансовой грамотности и формирования финансовой культуры граждан. Призван помочь приобрести и повысить навыки финансового поведения </w:t>
      </w:r>
      <w:r w:rsidRPr="00AB74A0">
        <w:rPr>
          <w:rFonts w:ascii="Times New Roman" w:hAnsi="Times New Roman" w:cs="Times New Roman"/>
          <w:sz w:val="28"/>
          <w:szCs w:val="28"/>
        </w:rPr>
        <w:br/>
        <w:t>в использовании многочисленных финансовых продуктов и услуг, эффективно управлять денежной наличностью и т.п. В разделе предоставляется открытый доступ к разнообразным источникам информации: ссылкам на государственные сайты и другие полезные ресурсы; информационным материалам, программам самообразования. Осознанное использовании финансовых продуктов и услуг через формирование компетенций по финансовой грамотности, расширения практических навыков и опыта принятия финансовых решений способствуют повышению уровня финансового благополучия гражданина, семьи и общества в целом.</w:t>
      </w:r>
    </w:p>
    <w:p w:rsidR="00AB74A0" w:rsidRP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 xml:space="preserve">В целях повышения открытости и прозрачности бюджета и бюджетного процесса на официальном портале Администрации города Сургута функционирует раздел «Открытый бюджет» (далее – Открытый бюджет), а с 2016 года действует информационный портал «Бюджет для граждан». </w:t>
      </w:r>
      <w:r w:rsidR="00246FE3">
        <w:rPr>
          <w:rFonts w:ascii="Times New Roman" w:hAnsi="Times New Roman" w:cs="Times New Roman"/>
          <w:sz w:val="28"/>
          <w:szCs w:val="28"/>
        </w:rPr>
        <w:t>П</w:t>
      </w:r>
      <w:r w:rsidRPr="00AB74A0">
        <w:rPr>
          <w:rFonts w:ascii="Times New Roman" w:hAnsi="Times New Roman" w:cs="Times New Roman"/>
          <w:sz w:val="28"/>
          <w:szCs w:val="28"/>
        </w:rPr>
        <w:t>ортал предоставляет возможность в режиме реального времени получить необходимую информацию о бюджете городе как в форме официальных документов, так и в интерактивном графическом формате. На портале ежегодно размещаются брошюры к отчету об</w:t>
      </w:r>
      <w:r w:rsidR="00246FE3">
        <w:rPr>
          <w:rFonts w:ascii="Times New Roman" w:hAnsi="Times New Roman" w:cs="Times New Roman"/>
          <w:sz w:val="28"/>
          <w:szCs w:val="28"/>
        </w:rPr>
        <w:t xml:space="preserve"> исполнении бюджета, к проекту </w:t>
      </w:r>
      <w:r w:rsidRPr="00AB74A0">
        <w:rPr>
          <w:rFonts w:ascii="Times New Roman" w:hAnsi="Times New Roman" w:cs="Times New Roman"/>
          <w:sz w:val="28"/>
          <w:szCs w:val="28"/>
        </w:rPr>
        <w:t>и утвержденному бюджету города, в к</w:t>
      </w:r>
      <w:r w:rsidR="00246FE3">
        <w:rPr>
          <w:rFonts w:ascii="Times New Roman" w:hAnsi="Times New Roman" w:cs="Times New Roman"/>
          <w:sz w:val="28"/>
          <w:szCs w:val="28"/>
        </w:rPr>
        <w:t xml:space="preserve">оторых представлена информация </w:t>
      </w:r>
      <w:r w:rsidRPr="00AB74A0">
        <w:rPr>
          <w:rFonts w:ascii="Times New Roman" w:hAnsi="Times New Roman" w:cs="Times New Roman"/>
          <w:sz w:val="28"/>
          <w:szCs w:val="28"/>
        </w:rPr>
        <w:t>об основных параметрах бюджета города, о планируемых и достигнутых результатах использования средств бюджета в понятном широкому кругу граждан формате.</w:t>
      </w:r>
    </w:p>
    <w:p w:rsidR="00AB74A0" w:rsidRPr="00AB74A0" w:rsidRDefault="00AB74A0" w:rsidP="00AB74A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4A0">
        <w:rPr>
          <w:rFonts w:eastAsiaTheme="minorHAnsi"/>
          <w:sz w:val="28"/>
          <w:szCs w:val="28"/>
          <w:lang w:eastAsia="en-US"/>
        </w:rPr>
        <w:t>Кроме того, в целях реализации мер по пов</w:t>
      </w:r>
      <w:r w:rsidRPr="00AB74A0">
        <w:rPr>
          <w:sz w:val="28"/>
          <w:szCs w:val="28"/>
        </w:rPr>
        <w:t>ышению открытости и прозрачности бюджетного процесса, с 2023 года департамент финансов регулярно публикует бюджетные данные на официальных страницах департамента в социальных сетях «ВКонтакте» и «Одноклассники». Помимо этого, в рубрике «ОСТОРОЖНО, МОШЕННИКИ!» ежемесячно размещаются материалы по профилактике дистанционных хищений, по информированию населения об информационных ресурсах, изобличающих формы и методы обмана граждан и содержащих рекомендации по противодействию злоумышленникам. Данные материалы способствуют информированию граждан об угрозах совершения дистанционных краж и мошенничеств, необходимых условиях и мерах безопасного поведения.</w:t>
      </w:r>
    </w:p>
    <w:p w:rsid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 xml:space="preserve">В 2025 году продолжена работа по размещению информации в формате открытых данных на специализированном портале Ханты-Мансийского автономного округа – Югры. </w:t>
      </w:r>
    </w:p>
    <w:p w:rsidR="00456212" w:rsidRPr="00473B45" w:rsidRDefault="00456212" w:rsidP="00456212">
      <w:pPr>
        <w:pStyle w:val="a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B45">
        <w:rPr>
          <w:rFonts w:eastAsia="Calibri"/>
          <w:sz w:val="28"/>
          <w:szCs w:val="28"/>
          <w:lang w:eastAsia="en-US"/>
        </w:rPr>
        <w:t xml:space="preserve">По результатам ежегодной оценки органами государственной власти автономного округа уровня открытости </w:t>
      </w:r>
      <w:r w:rsidRPr="00067205">
        <w:rPr>
          <w:rFonts w:eastAsia="Calibri"/>
          <w:sz w:val="28"/>
          <w:szCs w:val="28"/>
          <w:lang w:eastAsia="en-US"/>
        </w:rPr>
        <w:t xml:space="preserve">бюджетных данных и участию граждан </w:t>
      </w:r>
      <w:r>
        <w:rPr>
          <w:rFonts w:eastAsia="Calibri"/>
          <w:sz w:val="28"/>
          <w:szCs w:val="28"/>
          <w:lang w:eastAsia="en-US"/>
        </w:rPr>
        <w:br/>
      </w:r>
      <w:r w:rsidRPr="00067205">
        <w:rPr>
          <w:rFonts w:eastAsia="Calibri"/>
          <w:sz w:val="28"/>
          <w:szCs w:val="28"/>
          <w:lang w:eastAsia="en-US"/>
        </w:rPr>
        <w:t>в бюджетном процессе</w:t>
      </w:r>
      <w:r w:rsidRPr="00473B45">
        <w:rPr>
          <w:rFonts w:eastAsia="Calibri"/>
          <w:sz w:val="28"/>
          <w:szCs w:val="28"/>
          <w:lang w:eastAsia="en-US"/>
        </w:rPr>
        <w:t xml:space="preserve"> в муниципальных образованиях автономного округа – Югры, город Сургут в 2025 году занял 1 место в рейтинге. Оценива</w:t>
      </w:r>
      <w:r>
        <w:rPr>
          <w:rFonts w:eastAsia="Calibri"/>
          <w:sz w:val="28"/>
          <w:szCs w:val="28"/>
          <w:lang w:eastAsia="en-US"/>
        </w:rPr>
        <w:t>лись</w:t>
      </w:r>
      <w:r w:rsidRPr="00473B45">
        <w:rPr>
          <w:rFonts w:eastAsia="Calibri"/>
          <w:sz w:val="28"/>
          <w:szCs w:val="28"/>
          <w:lang w:eastAsia="en-US"/>
        </w:rPr>
        <w:t xml:space="preserve"> показатели, включающие комплекс мероприятий, в том числе по размещению сведений </w:t>
      </w:r>
      <w:r>
        <w:rPr>
          <w:rFonts w:eastAsia="Calibri"/>
          <w:sz w:val="28"/>
          <w:szCs w:val="28"/>
          <w:lang w:eastAsia="en-US"/>
        </w:rPr>
        <w:br/>
      </w:r>
      <w:r w:rsidRPr="00473B45">
        <w:rPr>
          <w:rFonts w:eastAsia="Calibri"/>
          <w:sz w:val="28"/>
          <w:szCs w:val="28"/>
          <w:lang w:eastAsia="en-US"/>
        </w:rPr>
        <w:t xml:space="preserve">о бюджете на портале Администрации, освещению его формирования и исполнения в средствах массовой информации, подготовку брошюр «Бюджет для граждан»,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lastRenderedPageBreak/>
        <w:t xml:space="preserve">а также </w:t>
      </w:r>
      <w:r w:rsidRPr="00473B45">
        <w:rPr>
          <w:rFonts w:eastAsia="Calibri"/>
          <w:sz w:val="28"/>
          <w:szCs w:val="28"/>
          <w:lang w:eastAsia="en-US"/>
        </w:rPr>
        <w:t xml:space="preserve">проведение публичных слушаний по проекту бюджета </w:t>
      </w:r>
      <w:r>
        <w:rPr>
          <w:rFonts w:eastAsia="Calibri"/>
          <w:sz w:val="28"/>
          <w:szCs w:val="28"/>
          <w:lang w:eastAsia="en-US"/>
        </w:rPr>
        <w:t xml:space="preserve">города </w:t>
      </w:r>
      <w:r>
        <w:rPr>
          <w:rFonts w:eastAsia="Calibri"/>
          <w:sz w:val="28"/>
          <w:szCs w:val="28"/>
          <w:lang w:eastAsia="en-US"/>
        </w:rPr>
        <w:br/>
      </w:r>
      <w:r w:rsidRPr="00473B45">
        <w:rPr>
          <w:rFonts w:eastAsia="Calibri"/>
          <w:sz w:val="28"/>
          <w:szCs w:val="28"/>
          <w:lang w:eastAsia="en-US"/>
        </w:rPr>
        <w:t>и его исполнению.</w:t>
      </w:r>
    </w:p>
    <w:p w:rsidR="00AB74A0" w:rsidRPr="00AB74A0" w:rsidRDefault="00456212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в</w:t>
      </w:r>
      <w:r w:rsidR="00AB74A0" w:rsidRPr="00AB74A0">
        <w:rPr>
          <w:rFonts w:ascii="Times New Roman" w:hAnsi="Times New Roman" w:cs="Times New Roman"/>
          <w:sz w:val="28"/>
          <w:szCs w:val="28"/>
          <w:lang w:eastAsia="ru-RU"/>
        </w:rPr>
        <w:t xml:space="preserve"> отчетном году проведена обширная информационная компания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74A0" w:rsidRPr="00AB74A0">
        <w:rPr>
          <w:rFonts w:ascii="Times New Roman" w:hAnsi="Times New Roman" w:cs="Times New Roman"/>
          <w:sz w:val="28"/>
          <w:szCs w:val="28"/>
          <w:lang w:eastAsia="ru-RU"/>
        </w:rPr>
        <w:t xml:space="preserve">по привлечению к участию граждан во Всероссийском конкурсе по представлению бюджета для граждан (далее – Конкурс, Конкурс проектов). Конкурс проводится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74A0" w:rsidRPr="00AB74A0">
        <w:rPr>
          <w:rFonts w:ascii="Times New Roman" w:hAnsi="Times New Roman" w:cs="Times New Roman"/>
          <w:sz w:val="28"/>
          <w:szCs w:val="28"/>
          <w:lang w:eastAsia="ru-RU"/>
        </w:rPr>
        <w:t>с 2015 года</w:t>
      </w:r>
      <w:r w:rsidR="00AB74A0" w:rsidRPr="00AB74A0">
        <w:rPr>
          <w:rFonts w:ascii="Times New Roman" w:hAnsi="Times New Roman" w:cs="Times New Roman"/>
          <w:sz w:val="28"/>
          <w:szCs w:val="28"/>
        </w:rPr>
        <w:t xml:space="preserve"> в </w:t>
      </w:r>
      <w:r w:rsidR="00AB74A0" w:rsidRPr="00AB74A0">
        <w:rPr>
          <w:rFonts w:ascii="Times New Roman" w:hAnsi="Times New Roman" w:cs="Times New Roman"/>
          <w:sz w:val="28"/>
          <w:szCs w:val="28"/>
          <w:lang w:eastAsia="ru-RU"/>
        </w:rPr>
        <w:t xml:space="preserve">целях выявления и распространения лучшей практики </w:t>
      </w:r>
      <w:r w:rsidR="00AB74A0" w:rsidRPr="00AB74A0">
        <w:rPr>
          <w:rFonts w:ascii="Times New Roman" w:hAnsi="Times New Roman" w:cs="Times New Roman"/>
          <w:sz w:val="28"/>
          <w:szCs w:val="28"/>
        </w:rPr>
        <w:t xml:space="preserve">представления бюджета в доступном формате. </w:t>
      </w:r>
      <w:r w:rsidR="00AB74A0" w:rsidRPr="00AB74A0">
        <w:rPr>
          <w:rFonts w:ascii="Times New Roman" w:hAnsi="Times New Roman" w:cs="Times New Roman"/>
          <w:sz w:val="28"/>
          <w:szCs w:val="28"/>
          <w:lang w:eastAsia="ru-RU"/>
        </w:rPr>
        <w:t xml:space="preserve">В 2025 году от города Сургута на региональный этап было направлено 9 конкурсных проектов от физических лиц и 2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74A0" w:rsidRPr="00AB74A0">
        <w:rPr>
          <w:rFonts w:ascii="Times New Roman" w:hAnsi="Times New Roman" w:cs="Times New Roman"/>
          <w:sz w:val="28"/>
          <w:szCs w:val="28"/>
          <w:lang w:eastAsia="ru-RU"/>
        </w:rPr>
        <w:t>от юридических лиц, 5 из которых признаны победителями Конкурса регионального этапа, в том числе 3 от физических лиц и 2 от юридических лиц.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yellow"/>
        </w:rPr>
      </w:pPr>
    </w:p>
    <w:p w:rsidR="005A34DB" w:rsidRPr="00C45C70" w:rsidRDefault="00CE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5C7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части координации деятельности </w:t>
      </w:r>
      <w:r w:rsidR="007E187E" w:rsidRPr="007E187E">
        <w:rPr>
          <w:rFonts w:ascii="Times New Roman" w:eastAsia="Calibri" w:hAnsi="Times New Roman" w:cs="Times New Roman"/>
          <w:i/>
          <w:sz w:val="28"/>
          <w:szCs w:val="28"/>
        </w:rPr>
        <w:t>структурных подразделений</w:t>
      </w:r>
      <w:r w:rsidR="007E187E" w:rsidRPr="00423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C70">
        <w:rPr>
          <w:rFonts w:ascii="Times New Roman" w:eastAsia="Calibri" w:hAnsi="Times New Roman" w:cs="Times New Roman"/>
          <w:i/>
          <w:iCs/>
          <w:sz w:val="28"/>
          <w:szCs w:val="28"/>
        </w:rPr>
        <w:t>Администрации города по реализации инициативных проектов граждан.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распоряжением Администрации города от 28.04.2021 № 595 «О порядке взаимодействия структурных подразделений Администрации города, муниципальных учреждений по вопросам рассмотрения и реализации инициативных проектов» департамент финансов является ответственным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за координацию деятельности структурных подразделений Администрации города по реализации инициативных проектов, поддержанных Администрацией города. 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По итогам проводимых в 2025 году мероприятий по развитию практики инициативного бюджетирования были достигнуты следующие показатели: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1. Реализованы 10 инициативных проектов: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1) Модернизация футбольной площадки на территории спортивного комплекса «Ледовый дворец спорта» (2 этап). В рамках реализации проекта на территории площадки установлены опоры освещения, трибуны и модульный административно-бытовой комплекс.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2) Фестиваль «Креативная энергия». В период с 25 по 29 апреля 2025 года прошел первый этап фестиваля – мастер-классы по 4 направлениям: «Анимация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и 3D-графика», «Интерактивные цифровые технологии VR и AR», «Фото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и видеопроизводство», «Звукорежиссура».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В период с 12.05.2025 по 31.10.2025 проведен городской конкурс креативных индустрий «Арт-фьюжн» в целях популяризация творческих профессий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и специальностей в сфере креативных индустрий. На конкурс было подано более 70 работ от 14-ти организаций города. С 03.11.2025 по 09.11.2025 жюри оценило конкурсные работы.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19 ноября 2025 года в Сургутской филармонии состоялось заключительное мероприятие с подведением итогов конкурса, демонстрацией работ победителей, мастер-классами и лекциями.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3) Арт-пространство (2 этап). В рамках инициативного проекта выполнен ремонт и оснащение помещения «Арт-резиденции», расположенного по адресу: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ул. Магистральная, 28, что позволило создать новый центр притяжения для реализации творческих проектов сургутян.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4) Экспозиция «Открывая тайгу». 27 ноября 2025 года состоялось торжественное открытие и презентация экспозиции, посвященной богатому миру сибирской тайги. Жители и гости города могут познакомиться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с</w:t>
      </w:r>
      <w:r w:rsidR="00666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378E">
        <w:rPr>
          <w:rFonts w:ascii="Times New Roman" w:eastAsia="Calibri" w:hAnsi="Times New Roman" w:cs="Times New Roman"/>
          <w:sz w:val="28"/>
          <w:szCs w:val="28"/>
        </w:rPr>
        <w:lastRenderedPageBreak/>
        <w:t>обитателями тайги, услышать голоса птиц и животных, почувствовать аромат деревьев и редких краснокнижных растений. Общая площадь экспозиции составила около 50 квадратных метров, на которых разместили более 150 экспонатов.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5) Благоустройство спортивной площадки по адресу: г. Сургут, пр. Ленина, 29. На территории благоустроена современная детская спортивная зона с малыми архитектурными формами, ограждением и освещением. Проект является победителем регионального конкурса инициативных проектов, проводимо</w:t>
      </w:r>
      <w:r w:rsidR="00666AB8">
        <w:rPr>
          <w:rFonts w:ascii="Times New Roman" w:eastAsia="Calibri" w:hAnsi="Times New Roman" w:cs="Times New Roman"/>
          <w:sz w:val="28"/>
          <w:szCs w:val="28"/>
        </w:rPr>
        <w:t>м</w:t>
      </w: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 Правительством Ханты-Мансийского автономного округа – Югры в 2025 году.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6) «Хвостатый буфет» – установка кормушек для белок в парке                       «За Саймой». В рамках проекта на территории парка «За Саймой» установлены 5 новых оригинальных арт-объектов, которые кроме того приспособлены для кормления обитателей парка.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7) Молодежный фестиваль «</w:t>
      </w:r>
      <w:r w:rsidR="00666AB8">
        <w:rPr>
          <w:rFonts w:ascii="Times New Roman" w:eastAsia="Calibri" w:hAnsi="Times New Roman" w:cs="Times New Roman"/>
          <w:sz w:val="28"/>
          <w:szCs w:val="28"/>
        </w:rPr>
        <w:t>Р</w:t>
      </w:r>
      <w:r w:rsidRPr="0042378E">
        <w:rPr>
          <w:rFonts w:ascii="Times New Roman" w:eastAsia="Calibri" w:hAnsi="Times New Roman" w:cs="Times New Roman"/>
          <w:sz w:val="28"/>
          <w:szCs w:val="28"/>
        </w:rPr>
        <w:t>ядом». 29 июня 2025 года состоялся молодёжный фестиваль «Рядом» на Центральной городской площади.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На фестивале работало 7 площадок: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- площадка «Образование рядом» – выставка-презентация учебных заведений – участников фестиваля с точки зрения привлекательности для выпускников школ города и региона для выбора места дальнейшего обучения и получения компетенций.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- площадка «Добро рядом» – презентация видов добровольческой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и волонтёрской деятельности, были проведены мастер-классы и тренинги.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- площадка «Благотворительность РЯДОМ» – выставка-презентация благотворительных фондов города и региона разной направленности.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- площадка «Наука рядом» – выставка-презентация научных проектов студентов и школьников города, мастер-классы, настольные тематические игры.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- площадка «Экология рядом» – выставка-презентация экологических фондов и компаний, занимающихся переработкой отходов,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астер-классы по </w:t>
      </w:r>
      <w:r w:rsidRPr="0042378E">
        <w:rPr>
          <w:rFonts w:ascii="Times New Roman" w:eastAsia="Calibri" w:hAnsi="Times New Roman" w:cs="Times New Roman"/>
          <w:sz w:val="28"/>
          <w:szCs w:val="28"/>
        </w:rPr>
        <w:t>разумному потреблению.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- площадка «Творчество рядом» – творческие мастер-классы для молодежи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и фотовыставка молодых фотографов.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- площадка «Возможности рядом» – лекции, мастер-классы и информационная деятельность о дополнительных возможностях поддержки молодёжных инициатив.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8) «Дорога в прошлое: история СурГУ в датах» (художественная роспись). Выполнены работы по нанесению художественной росписи, посвященной истории становления и развития Сург</w:t>
      </w:r>
      <w:r w:rsidR="0035028C">
        <w:rPr>
          <w:rFonts w:ascii="Times New Roman" w:eastAsia="Calibri" w:hAnsi="Times New Roman" w:cs="Times New Roman"/>
          <w:sz w:val="28"/>
          <w:szCs w:val="28"/>
        </w:rPr>
        <w:t>у</w:t>
      </w:r>
      <w:r w:rsidRPr="0042378E">
        <w:rPr>
          <w:rFonts w:ascii="Times New Roman" w:eastAsia="Calibri" w:hAnsi="Times New Roman" w:cs="Times New Roman"/>
          <w:sz w:val="28"/>
          <w:szCs w:val="28"/>
        </w:rPr>
        <w:t>тского государственного университета.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9) Туристический маршрут «Следами Лиса: Городской Тур». На территории города размещены семь бронзовых скульптур Лиса, которые создали новый туристический маршрут. Каждая фигура символизирует одну из ключевых ценностей города: науку, историю и традиции, память и подвиг, искусство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и культуру, промышленность и нефтяной край, мультикультурность и перспективы развития, духовность.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10) «Экопарк «За Саймой». Площадка для дрессировки и выгула собак» (I этап – выполнение работ по благоустройству объекта). Реализован первый этап проекта – выполнены работы по подготовке основания площадки (отсыпка песком), </w:t>
      </w:r>
      <w:r w:rsidRPr="0042378E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установлены малые архитектурные формы (турники для дрессировки собак), ограждения.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Кроме того, по инициативному проекту «Безопасный путь к школе и детскому саду в микрорайоне 40» реализован I этап – проведены проектно-изыскательские работы в целях дальнейшего обустройства дорожно-тропиночной сети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к социальным объектам микрорайона. 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Общая стоимость реализации указанных проектов составляет 57 283,1. тыс. рублей, из которых 52 254</w:t>
      </w:r>
      <w:r>
        <w:rPr>
          <w:rFonts w:ascii="Times New Roman" w:eastAsia="Calibri" w:hAnsi="Times New Roman" w:cs="Times New Roman"/>
          <w:sz w:val="28"/>
          <w:szCs w:val="28"/>
        </w:rPr>
        <w:t xml:space="preserve">,2 тыс. рублей профинансировано за счет средств </w:t>
      </w:r>
      <w:r w:rsidRPr="0042378E">
        <w:rPr>
          <w:rFonts w:ascii="Times New Roman" w:eastAsia="Calibri" w:hAnsi="Times New Roman" w:cs="Times New Roman"/>
          <w:sz w:val="28"/>
          <w:szCs w:val="28"/>
        </w:rPr>
        <w:t>местного бюджета, 4 894,9 тыс. рублей за счет окружного бюджета и 134,0 тыс. рублей за счет средств граждан.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2. Реализуемая городом практика инициативного бюджетирования признана успешной на региональном и федеральном уровнях. 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В 2025 году муниципальная практика по реализации инициативных проектов сургутян признана победителем XVIII Всероссийского конкурса «Лучшее муниципальное образование в сфере управления общественными финансами».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Данному достижению способствовала активная информационная кампания, проводимая в течение года в целях популяризации практики реализации инициативных проектов среди граждан.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В обсуждении инициативных проектов, выдвигаемых на рассмотрение   </w:t>
      </w:r>
      <w:r w:rsidR="00CB7DAF"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в Администрацию города, в 2025 году приняли участие </w:t>
      </w:r>
      <w:r w:rsidR="00CB7DAF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42378E">
        <w:rPr>
          <w:rFonts w:ascii="Times New Roman" w:eastAsia="Calibri" w:hAnsi="Times New Roman" w:cs="Times New Roman"/>
          <w:sz w:val="28"/>
          <w:szCs w:val="28"/>
        </w:rPr>
        <w:t>4</w:t>
      </w:r>
      <w:r w:rsidR="00CB7DAF">
        <w:rPr>
          <w:rFonts w:ascii="Times New Roman" w:eastAsia="Calibri" w:hAnsi="Times New Roman" w:cs="Times New Roman"/>
          <w:sz w:val="28"/>
          <w:szCs w:val="28"/>
        </w:rPr>
        <w:t>,9</w:t>
      </w: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 тысяч человек.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Кроме того, в рамках организованной департаментом финансов и проводимой совместно с департаментом массовых коммуникаций и аналитики Администрации города информационной кампании, в целях участия города на региональном конкурсе инициативах проектов, за проекты города отдано порядка 58 тысяч голосов сургутян.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3. Успешно применен новый механизм развития практики молодежного инициативного бюджетирования. 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>В феврале 2025 года департаментом финансов совместно с региональным ресурсным центром повышения уровня финансовой грамотности населения ХМАО</w:t>
      </w:r>
      <w:r w:rsidR="005D22CA">
        <w:rPr>
          <w:rFonts w:ascii="Times New Roman" w:eastAsia="Calibri" w:hAnsi="Times New Roman" w:cs="Times New Roman"/>
          <w:sz w:val="28"/>
          <w:szCs w:val="28"/>
        </w:rPr>
        <w:t> </w:t>
      </w:r>
      <w:r w:rsidRPr="0042378E">
        <w:rPr>
          <w:rFonts w:ascii="Times New Roman" w:eastAsia="Calibri" w:hAnsi="Times New Roman" w:cs="Times New Roman"/>
          <w:sz w:val="28"/>
          <w:szCs w:val="28"/>
        </w:rPr>
        <w:t>–</w:t>
      </w:r>
      <w:r w:rsidR="005D22CA">
        <w:rPr>
          <w:rFonts w:ascii="Times New Roman" w:eastAsia="Calibri" w:hAnsi="Times New Roman" w:cs="Times New Roman"/>
          <w:sz w:val="28"/>
          <w:szCs w:val="28"/>
        </w:rPr>
        <w:t> </w:t>
      </w:r>
      <w:r w:rsidRPr="0042378E">
        <w:rPr>
          <w:rFonts w:ascii="Times New Roman" w:eastAsia="Calibri" w:hAnsi="Times New Roman" w:cs="Times New Roman"/>
          <w:sz w:val="28"/>
          <w:szCs w:val="28"/>
        </w:rPr>
        <w:t>Югры и МКУ «Наш город» организован первый семинар-практикум</w:t>
      </w:r>
      <w:r w:rsidR="005D2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2CA">
        <w:rPr>
          <w:rFonts w:ascii="Times New Roman" w:eastAsia="Calibri" w:hAnsi="Times New Roman" w:cs="Times New Roman"/>
          <w:sz w:val="28"/>
          <w:szCs w:val="28"/>
        </w:rPr>
        <w:br/>
      </w:r>
      <w:r w:rsidRPr="0042378E">
        <w:rPr>
          <w:rFonts w:ascii="Times New Roman" w:eastAsia="Calibri" w:hAnsi="Times New Roman" w:cs="Times New Roman"/>
          <w:sz w:val="28"/>
          <w:szCs w:val="28"/>
        </w:rPr>
        <w:t>по молодежному инициативному бюджетированию для студентов Сургутского государственного университета. По итогам семинара студенты университета сформировали пять инициативных проектов:</w:t>
      </w:r>
    </w:p>
    <w:p w:rsidR="0042378E" w:rsidRPr="0042378E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- четыре проекта реализованы в 2025 году; </w:t>
      </w:r>
    </w:p>
    <w:p w:rsidR="00F30488" w:rsidRDefault="0042378E" w:rsidP="0042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78E">
        <w:rPr>
          <w:rFonts w:ascii="Times New Roman" w:eastAsia="Calibri" w:hAnsi="Times New Roman" w:cs="Times New Roman"/>
          <w:sz w:val="28"/>
          <w:szCs w:val="28"/>
        </w:rPr>
        <w:t xml:space="preserve">- один проект запланирован к реализации в 2026 году. </w:t>
      </w:r>
    </w:p>
    <w:p w:rsidR="0035028C" w:rsidRDefault="0035028C" w:rsidP="004237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A14" w:rsidRDefault="005F566F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95A14" w:rsidRPr="00695A14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«Управление муниципальным долгом и формирование резервных средств бюджета города»</w:t>
      </w:r>
    </w:p>
    <w:p w:rsidR="00AB74A0" w:rsidRP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</w:t>
      </w:r>
      <w:r w:rsidR="00C0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F88"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структурного элемента направлена </w:t>
      </w:r>
      <w:r w:rsidRPr="00AB74A0">
        <w:rPr>
          <w:rFonts w:ascii="Times New Roman" w:hAnsi="Times New Roman" w:cs="Times New Roman"/>
          <w:sz w:val="28"/>
          <w:szCs w:val="28"/>
        </w:rPr>
        <w:t>на</w:t>
      </w:r>
      <w:r w:rsidR="00C05F88" w:rsidRPr="00C0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F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05F88" w:rsidRPr="00E945AD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бюджетной политики в пределах установленных полномочий, направленных на обеспечение сбалансированности бюджета</w:t>
      </w:r>
      <w:r w:rsidRPr="00AB74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74A0" w:rsidRP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>- полное и своевременное исполнение обязательств муниципального образования по договорам привлечения заемных средств;</w:t>
      </w:r>
    </w:p>
    <w:p w:rsidR="00AB74A0" w:rsidRP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>- обеспечение потребностей города в расходах инвестиционного характера путем привлечения кредитных ресурсов;</w:t>
      </w:r>
    </w:p>
    <w:p w:rsidR="00AB74A0" w:rsidRP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lastRenderedPageBreak/>
        <w:t>- обеспечение финансирования текущего исполнения бюджета города путем привлечения коммерческих кредитов на пополнение остатков средств на счете бюджета города в целях недопущения возникновения кассовых разрывов;</w:t>
      </w:r>
    </w:p>
    <w:p w:rsidR="00AB74A0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 xml:space="preserve">- обеспечение значения показателей величины муниципального долга </w:t>
      </w:r>
      <w:r w:rsidRPr="00AB74A0">
        <w:rPr>
          <w:rFonts w:ascii="Times New Roman" w:hAnsi="Times New Roman" w:cs="Times New Roman"/>
          <w:sz w:val="28"/>
          <w:szCs w:val="28"/>
        </w:rPr>
        <w:br/>
        <w:t>и объема расходов на его обслуживание в пределах допустимых показат</w:t>
      </w:r>
      <w:r w:rsidR="00A81C48">
        <w:rPr>
          <w:rFonts w:ascii="Times New Roman" w:hAnsi="Times New Roman" w:cs="Times New Roman"/>
          <w:sz w:val="28"/>
          <w:szCs w:val="28"/>
        </w:rPr>
        <w:t>елей экономической безопасности;</w:t>
      </w:r>
    </w:p>
    <w:p w:rsidR="00A81C48" w:rsidRPr="00AB74A0" w:rsidRDefault="00A81C48" w:rsidP="00C05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53D9">
        <w:rPr>
          <w:rFonts w:ascii="Times New Roman" w:hAnsi="Times New Roman" w:cs="Times New Roman"/>
          <w:sz w:val="28"/>
          <w:szCs w:val="28"/>
        </w:rPr>
        <w:t>исключение рисков неисполнения непредвиденных расходов, а также повышение эффективности формирования бюджетных средств путем установления резерва на оптимальном уровне</w:t>
      </w:r>
      <w:r w:rsidR="00C05F88">
        <w:rPr>
          <w:rFonts w:ascii="Times New Roman" w:hAnsi="Times New Roman" w:cs="Times New Roman"/>
          <w:sz w:val="28"/>
          <w:szCs w:val="28"/>
        </w:rPr>
        <w:t>.</w:t>
      </w:r>
    </w:p>
    <w:p w:rsidR="0035028C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4A0">
        <w:rPr>
          <w:rFonts w:ascii="Times New Roman" w:hAnsi="Times New Roman" w:cs="Times New Roman"/>
          <w:sz w:val="28"/>
          <w:szCs w:val="28"/>
        </w:rPr>
        <w:t>В связи с повышенной ключевой ставкой Центр</w:t>
      </w:r>
      <w:r w:rsidR="0035028C">
        <w:rPr>
          <w:rFonts w:ascii="Times New Roman" w:hAnsi="Times New Roman" w:cs="Times New Roman"/>
          <w:sz w:val="28"/>
          <w:szCs w:val="28"/>
        </w:rPr>
        <w:t>альным Б</w:t>
      </w:r>
      <w:r w:rsidRPr="00AB74A0">
        <w:rPr>
          <w:rFonts w:ascii="Times New Roman" w:hAnsi="Times New Roman" w:cs="Times New Roman"/>
          <w:sz w:val="28"/>
          <w:szCs w:val="28"/>
        </w:rPr>
        <w:t>анк</w:t>
      </w:r>
      <w:r w:rsidR="0035028C">
        <w:rPr>
          <w:rFonts w:ascii="Times New Roman" w:hAnsi="Times New Roman" w:cs="Times New Roman"/>
          <w:sz w:val="28"/>
          <w:szCs w:val="28"/>
        </w:rPr>
        <w:t xml:space="preserve">ом </w:t>
      </w:r>
      <w:r w:rsidR="0035028C" w:rsidRPr="00E253D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B74A0">
        <w:rPr>
          <w:rFonts w:ascii="Times New Roman" w:hAnsi="Times New Roman" w:cs="Times New Roman"/>
          <w:sz w:val="28"/>
          <w:szCs w:val="28"/>
        </w:rPr>
        <w:t xml:space="preserve"> электронные аукционы по привлечению заемных средств в 2025 году </w:t>
      </w:r>
      <w:r w:rsidR="00F513EC">
        <w:rPr>
          <w:rFonts w:ascii="Times New Roman" w:hAnsi="Times New Roman" w:cs="Times New Roman"/>
          <w:sz w:val="28"/>
          <w:szCs w:val="28"/>
        </w:rPr>
        <w:br/>
      </w:r>
      <w:r w:rsidRPr="00AB74A0">
        <w:rPr>
          <w:rFonts w:ascii="Times New Roman" w:hAnsi="Times New Roman" w:cs="Times New Roman"/>
          <w:sz w:val="28"/>
          <w:szCs w:val="28"/>
        </w:rPr>
        <w:t xml:space="preserve">не проводились. </w:t>
      </w:r>
    </w:p>
    <w:p w:rsidR="00F513EC" w:rsidRPr="005D22CA" w:rsidRDefault="00F513EC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потребности в выборке средств по действующим муниципальным контрактам (в рамках </w:t>
      </w:r>
      <w:r w:rsidRPr="00F513EC">
        <w:rPr>
          <w:rFonts w:ascii="Times New Roman" w:hAnsi="Times New Roman" w:cs="Times New Roman"/>
          <w:sz w:val="28"/>
          <w:szCs w:val="28"/>
        </w:rPr>
        <w:t xml:space="preserve">возобновляемых кредитных линий), </w:t>
      </w:r>
      <w:r w:rsidRPr="00AB74A0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AB74A0">
        <w:rPr>
          <w:rFonts w:ascii="Times New Roman" w:hAnsi="Times New Roman" w:cs="Times New Roman"/>
          <w:sz w:val="28"/>
          <w:szCs w:val="28"/>
        </w:rPr>
        <w:t xml:space="preserve">в связи с досрочным возвратом кредитов, привлеченных ранее, объем экономии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503F7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1503F7" w:rsidRPr="001503F7">
        <w:rPr>
          <w:rFonts w:ascii="Times New Roman" w:hAnsi="Times New Roman" w:cs="Times New Roman"/>
          <w:sz w:val="28"/>
          <w:szCs w:val="28"/>
        </w:rPr>
        <w:t xml:space="preserve">в сравнении с первоначально утвержденным бюджетом </w:t>
      </w:r>
      <w:r w:rsidRPr="001503F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5D22CA">
        <w:rPr>
          <w:rFonts w:ascii="Times New Roman" w:hAnsi="Times New Roman" w:cs="Times New Roman"/>
          <w:sz w:val="28"/>
          <w:szCs w:val="28"/>
        </w:rPr>
        <w:t>2</w:t>
      </w:r>
      <w:r w:rsidR="001503F7" w:rsidRPr="005D22CA">
        <w:rPr>
          <w:rFonts w:ascii="Times New Roman" w:hAnsi="Times New Roman" w:cs="Times New Roman"/>
          <w:sz w:val="28"/>
          <w:szCs w:val="28"/>
        </w:rPr>
        <w:t>20,2</w:t>
      </w:r>
      <w:r w:rsidRPr="005D22CA">
        <w:rPr>
          <w:rFonts w:ascii="Times New Roman" w:hAnsi="Times New Roman" w:cs="Times New Roman"/>
          <w:sz w:val="28"/>
          <w:szCs w:val="28"/>
        </w:rPr>
        <w:t> млн. рублей.</w:t>
      </w:r>
    </w:p>
    <w:p w:rsidR="00AB74A0" w:rsidRPr="005D22CA" w:rsidRDefault="0035028C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>П</w:t>
      </w:r>
      <w:r w:rsidR="00AB74A0" w:rsidRPr="005D22CA">
        <w:rPr>
          <w:rFonts w:ascii="Times New Roman" w:hAnsi="Times New Roman" w:cs="Times New Roman"/>
          <w:sz w:val="28"/>
          <w:szCs w:val="28"/>
        </w:rPr>
        <w:t>о итогам отчетного периода 2025 года муниципальный долг отсутствует.</w:t>
      </w:r>
    </w:p>
    <w:p w:rsidR="00AB74A0" w:rsidRPr="005D22CA" w:rsidRDefault="00AB74A0" w:rsidP="00AB7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4DB" w:rsidRPr="005D22CA" w:rsidRDefault="00CE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ab/>
        <w:t>Формирование в бюджете города резервного фонда Администрации города осуществлялось в соответствии с требованиями Бюджетного кодекса Российской Федерации</w:t>
      </w:r>
      <w:r w:rsidR="00A81C48" w:rsidRPr="005D22CA">
        <w:rPr>
          <w:rFonts w:ascii="Times New Roman" w:hAnsi="Times New Roman" w:cs="Times New Roman"/>
          <w:sz w:val="28"/>
          <w:szCs w:val="28"/>
        </w:rPr>
        <w:t>.</w:t>
      </w:r>
      <w:r w:rsidRPr="005D2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4DB" w:rsidRPr="004C3972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2CA">
        <w:rPr>
          <w:rFonts w:ascii="Times New Roman" w:hAnsi="Times New Roman" w:cs="Times New Roman"/>
          <w:sz w:val="28"/>
          <w:szCs w:val="28"/>
        </w:rPr>
        <w:t>Средства резервного фонда Администрации города использовались в порядке, утвержденном распоряжением Администрации города от 26.12.2007 № 4312.  В 202</w:t>
      </w:r>
      <w:r w:rsidR="004C3972" w:rsidRPr="005D22CA">
        <w:rPr>
          <w:rFonts w:ascii="Times New Roman" w:hAnsi="Times New Roman" w:cs="Times New Roman"/>
          <w:sz w:val="28"/>
          <w:szCs w:val="28"/>
        </w:rPr>
        <w:t>5</w:t>
      </w:r>
      <w:r w:rsidRPr="005D22CA">
        <w:rPr>
          <w:rFonts w:ascii="Times New Roman" w:hAnsi="Times New Roman" w:cs="Times New Roman"/>
          <w:sz w:val="28"/>
          <w:szCs w:val="28"/>
        </w:rPr>
        <w:t xml:space="preserve"> </w:t>
      </w:r>
      <w:r w:rsidRPr="004C3972">
        <w:rPr>
          <w:rFonts w:ascii="Times New Roman" w:hAnsi="Times New Roman" w:cs="Times New Roman"/>
          <w:sz w:val="28"/>
          <w:szCs w:val="28"/>
        </w:rPr>
        <w:t xml:space="preserve">году из резервного фонда было выделено </w:t>
      </w:r>
      <w:r w:rsidR="004C3972" w:rsidRPr="004C3972">
        <w:rPr>
          <w:rFonts w:ascii="Times New Roman" w:hAnsi="Times New Roman" w:cs="Times New Roman"/>
          <w:sz w:val="28"/>
          <w:szCs w:val="28"/>
        </w:rPr>
        <w:t>25</w:t>
      </w:r>
      <w:r w:rsidRPr="004C39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рублей </w:t>
      </w:r>
      <w:r w:rsidRPr="004C3972">
        <w:rPr>
          <w:rFonts w:ascii="Times New Roman" w:hAnsi="Times New Roman" w:cs="Times New Roman"/>
          <w:sz w:val="28"/>
          <w:szCs w:val="28"/>
        </w:rPr>
        <w:t xml:space="preserve">на цели, определенные указанным порядком. </w:t>
      </w:r>
    </w:p>
    <w:p w:rsidR="005A34DB" w:rsidRPr="00DE3BC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CD">
        <w:rPr>
          <w:rFonts w:ascii="Times New Roman" w:hAnsi="Times New Roman" w:cs="Times New Roman"/>
          <w:sz w:val="28"/>
          <w:szCs w:val="28"/>
        </w:rPr>
        <w:t xml:space="preserve">Кроме того, в бюджете города резервировались бюджетные ассигнования с целью последующего их распределения между главными распорядителями бюджетных средств при наступлении установленных условий. </w:t>
      </w:r>
    </w:p>
    <w:p w:rsidR="005A34D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31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расходных обязательств осуществлялось по следующим направлениям:</w:t>
      </w:r>
    </w:p>
    <w:p w:rsidR="00F652D4" w:rsidRDefault="00F652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Pr="00F652D4">
        <w:rPr>
          <w:rFonts w:ascii="Times New Roman" w:hAnsi="Times New Roman" w:cs="Times New Roman"/>
          <w:color w:val="000000" w:themeColor="text1"/>
          <w:sz w:val="28"/>
          <w:szCs w:val="28"/>
        </w:rPr>
        <w:t>а 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82,7 млн. рублей;</w:t>
      </w:r>
    </w:p>
    <w:p w:rsidR="00E5105D" w:rsidRDefault="00E50060" w:rsidP="00E500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50060">
        <w:rPr>
          <w:rFonts w:ascii="Times New Roman" w:hAnsi="Times New Roman" w:cs="Times New Roman"/>
          <w:color w:val="000000" w:themeColor="text1"/>
          <w:sz w:val="28"/>
          <w:szCs w:val="28"/>
        </w:rPr>
        <w:t>на оплату труда, выплаты социального характера, гарантии и компенсации работникам муниципальных учреждений и органов местного самоуправления</w:t>
      </w:r>
      <w:r w:rsidR="00E5105D" w:rsidRPr="00E50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7F5BB9">
        <w:rPr>
          <w:rFonts w:ascii="Times New Roman" w:hAnsi="Times New Roman" w:cs="Times New Roman"/>
          <w:color w:val="000000" w:themeColor="text1"/>
          <w:sz w:val="28"/>
          <w:szCs w:val="28"/>
        </w:rPr>
        <w:t>281,3</w:t>
      </w:r>
      <w:r w:rsidR="00E5105D" w:rsidRPr="00E50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E5105D" w:rsidRDefault="007F5BB9" w:rsidP="007F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BB9">
        <w:rPr>
          <w:rFonts w:ascii="Times New Roman" w:hAnsi="Times New Roman" w:cs="Times New Roman"/>
          <w:color w:val="000000" w:themeColor="text1"/>
          <w:sz w:val="28"/>
          <w:szCs w:val="28"/>
        </w:rPr>
        <w:t>- на предоставление дополнительной меры социальной поддержки в виде бесплатного проезда в городском пассажирском транспорте общего пользования</w:t>
      </w:r>
      <w:r w:rsidR="00E5105D" w:rsidRPr="007F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7F5BB9">
        <w:rPr>
          <w:rFonts w:ascii="Times New Roman" w:hAnsi="Times New Roman" w:cs="Times New Roman"/>
          <w:color w:val="000000" w:themeColor="text1"/>
          <w:sz w:val="28"/>
          <w:szCs w:val="28"/>
        </w:rPr>
        <w:t>14,3</w:t>
      </w:r>
      <w:r w:rsidR="00E5105D" w:rsidRPr="007F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937D8E" w:rsidRDefault="00937D8E" w:rsidP="007F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937D8E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89,8 млн. рублей;</w:t>
      </w:r>
    </w:p>
    <w:p w:rsidR="00E5105D" w:rsidRDefault="009A5584" w:rsidP="009A55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A5584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дополнительной меры социальной поддержки по оплате содержания жилых помещений отдельным категориям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1,3 млн. рублей;</w:t>
      </w:r>
    </w:p>
    <w:p w:rsidR="00B40C8A" w:rsidRDefault="00B40C8A" w:rsidP="009A55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40C8A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– Югры, в целях софинансирования которых предоставляются субсидии из других бюджетов бюджетной системы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243,9 млн. рублей;</w:t>
      </w:r>
    </w:p>
    <w:p w:rsidR="00A23841" w:rsidRPr="00AB468E" w:rsidRDefault="00A23841" w:rsidP="009A55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68E">
        <w:rPr>
          <w:rFonts w:ascii="Times New Roman" w:hAnsi="Times New Roman" w:cs="Times New Roman"/>
          <w:color w:val="000000" w:themeColor="text1"/>
          <w:sz w:val="28"/>
          <w:szCs w:val="28"/>
        </w:rPr>
        <w:t>- на реализацию инициативных проектов в размере 28,6 млн. рублей;</w:t>
      </w:r>
    </w:p>
    <w:p w:rsidR="005A34DB" w:rsidRPr="005C5E86" w:rsidRDefault="00C70F73" w:rsidP="00C70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68E">
        <w:rPr>
          <w:rFonts w:ascii="Times New Roman" w:hAnsi="Times New Roman" w:cs="Times New Roman"/>
          <w:color w:val="000000" w:themeColor="text1"/>
          <w:sz w:val="28"/>
          <w:szCs w:val="28"/>
        </w:rPr>
        <w:t>- на реализацию мероприятий по содействию трудоустройству граждан за счет иных межбюджетных трансфертов из бюджета Ханты-Мансийского автономного округа – Югры в размере 8,6 млн.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3BCB" w:rsidRPr="005C5E86" w:rsidRDefault="001F3B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6B37" w:rsidRPr="00BE617D" w:rsidRDefault="003C6B37" w:rsidP="004D7AED">
      <w:pPr>
        <w:pStyle w:val="a8"/>
        <w:numPr>
          <w:ilvl w:val="0"/>
          <w:numId w:val="5"/>
        </w:numPr>
        <w:ind w:left="0" w:firstLine="709"/>
        <w:jc w:val="both"/>
        <w:rPr>
          <w:b/>
        </w:rPr>
      </w:pPr>
      <w:r w:rsidRPr="00BE617D">
        <w:rPr>
          <w:b/>
        </w:rPr>
        <w:t>Комплекс процессных мероприятий «Функционирование и развитие информационных систем по обеспечению бюджетного процесса»</w:t>
      </w:r>
    </w:p>
    <w:p w:rsidR="00DB460B" w:rsidRPr="00A81C48" w:rsidRDefault="0005509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</w:t>
      </w:r>
      <w:r w:rsidR="00DB460B"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>анно</w:t>
      </w:r>
      <w:r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DB460B"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структурного элемента</w:t>
      </w:r>
      <w:r w:rsidR="00DB460B"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</w:t>
      </w:r>
      <w:r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B460B" w:rsidRPr="00A81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на:</w:t>
      </w:r>
    </w:p>
    <w:p w:rsidR="00DB460B" w:rsidRPr="009C43C1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48">
        <w:rPr>
          <w:rFonts w:ascii="Times New Roman" w:hAnsi="Times New Roman" w:cs="Times New Roman"/>
          <w:sz w:val="28"/>
          <w:szCs w:val="28"/>
        </w:rPr>
        <w:t>- обеспечение бесперебойного функционирования автоматизированной</w:t>
      </w:r>
      <w:r w:rsidRPr="009C43C1">
        <w:rPr>
          <w:rFonts w:ascii="Times New Roman" w:hAnsi="Times New Roman" w:cs="Times New Roman"/>
          <w:sz w:val="28"/>
          <w:szCs w:val="28"/>
        </w:rPr>
        <w:t xml:space="preserve"> системы планирования и исполнения бюджета города; </w:t>
      </w:r>
    </w:p>
    <w:p w:rsidR="00DB460B" w:rsidRPr="009C43C1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C1">
        <w:rPr>
          <w:rFonts w:ascii="Times New Roman" w:hAnsi="Times New Roman" w:cs="Times New Roman"/>
          <w:sz w:val="28"/>
          <w:szCs w:val="28"/>
        </w:rPr>
        <w:t>- адаптацию автоматизированной системы планирования и исполнения бюджета города к изменен</w:t>
      </w:r>
      <w:r w:rsidR="00DD79CE">
        <w:rPr>
          <w:rFonts w:ascii="Times New Roman" w:hAnsi="Times New Roman" w:cs="Times New Roman"/>
          <w:sz w:val="28"/>
          <w:szCs w:val="28"/>
        </w:rPr>
        <w:t>иям бюджетного законодательства.</w:t>
      </w:r>
    </w:p>
    <w:p w:rsidR="00DB460B" w:rsidRPr="009C43C1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C1">
        <w:rPr>
          <w:rFonts w:ascii="Times New Roman" w:hAnsi="Times New Roman" w:cs="Times New Roman"/>
          <w:sz w:val="28"/>
          <w:szCs w:val="28"/>
        </w:rPr>
        <w:t xml:space="preserve">В целях обеспечения процесса планирования и исполнения бюджета города департамент финансов осуществляет администрирование системы «АЦК».  </w:t>
      </w:r>
    </w:p>
    <w:p w:rsidR="00DB460B" w:rsidRPr="007C7E1F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Пользователями системы являются главные распорядители бюджетных средств, муниципальные казённые, бюджетные и автономные учреждения города, юридические лица, индивидуальные предприниматели - получатели субсидий, участники казначейского сопровождения. </w:t>
      </w:r>
      <w:r w:rsidRPr="007C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31.12.2025 в системе зарегистрировано более </w:t>
      </w:r>
      <w:r w:rsidRPr="00380861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7C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C7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0DA7">
        <w:rPr>
          <w:rFonts w:ascii="Times New Roman" w:hAnsi="Times New Roman" w:cs="Times New Roman"/>
          <w:color w:val="000000" w:themeColor="text1"/>
          <w:sz w:val="28"/>
          <w:szCs w:val="28"/>
        </w:rPr>
        <w:t>из 4</w:t>
      </w:r>
      <w:r w:rsidRPr="00DB460B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530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Pr="007C7E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60B" w:rsidRPr="007C7E1F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E1F">
        <w:rPr>
          <w:rFonts w:ascii="Times New Roman" w:hAnsi="Times New Roman" w:cs="Times New Roman"/>
          <w:sz w:val="28"/>
          <w:szCs w:val="28"/>
        </w:rPr>
        <w:t xml:space="preserve">Простоев в работе системы в отчётном периоде не зафиксировано. Все выявленные замечания в процессе работы оперативно направлялись разработчикам системы и исправлялись. </w:t>
      </w:r>
    </w:p>
    <w:p w:rsidR="00DB460B" w:rsidRPr="003D7774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774">
        <w:rPr>
          <w:rFonts w:ascii="Times New Roman" w:hAnsi="Times New Roman" w:cs="Times New Roman"/>
          <w:sz w:val="28"/>
          <w:szCs w:val="28"/>
        </w:rPr>
        <w:t>Операции по исполнению бюджета города выполнялись в электронном виде с применением средств усиленной квалифицированной электронной подписи в соответствии с требованиями Федерального закона от 06.04.2011 № 63-ФЗ «Об электронной подписи», что существенно сокращает временные затраты при исполнении бюджета, а также обеспечивает получение быстрого доступа ко всем необходимым документам.</w:t>
      </w:r>
    </w:p>
    <w:p w:rsidR="00DB460B" w:rsidRPr="00864DCD" w:rsidRDefault="00DB460B" w:rsidP="00DB46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ab/>
      </w: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t>Для планирования новых расходных обязательств главными распорядителями бюджетных средств, а также для автоматического расчета некоторых видов расходов при подготовке проекта бюджета на 202</w:t>
      </w:r>
      <w:r w:rsidR="00DD79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DD79C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</w:t>
      </w:r>
      <w:r w:rsidR="00DD79C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использовалась автоматизированная информационная система «СКИФ–Бюджетный процесс». </w:t>
      </w:r>
    </w:p>
    <w:p w:rsidR="00DB460B" w:rsidRPr="00864DCD" w:rsidRDefault="00DB460B" w:rsidP="00DB460B">
      <w:pPr>
        <w:spacing w:after="0" w:line="240" w:lineRule="auto"/>
        <w:ind w:firstLine="708"/>
        <w:jc w:val="both"/>
      </w:pPr>
      <w:r w:rsidRPr="00864DCD">
        <w:rPr>
          <w:rFonts w:ascii="Times New Roman" w:hAnsi="Times New Roman" w:cs="Times New Roman"/>
          <w:sz w:val="28"/>
          <w:szCs w:val="28"/>
        </w:rPr>
        <w:t>За счет интеграции с подсистемой «АЦК-Муниципальный заказ» автоматически осуществлялся контроль за соответствием информации об объеме финансового обеспечения, включенной в планы</w:t>
      </w:r>
      <w:r w:rsidR="00DD79CE">
        <w:rPr>
          <w:rFonts w:ascii="Times New Roman" w:hAnsi="Times New Roman" w:cs="Times New Roman"/>
          <w:sz w:val="28"/>
          <w:szCs w:val="28"/>
        </w:rPr>
        <w:t>-</w:t>
      </w:r>
      <w:r w:rsidRPr="00864DCD">
        <w:rPr>
          <w:rFonts w:ascii="Times New Roman" w:hAnsi="Times New Roman" w:cs="Times New Roman"/>
          <w:sz w:val="28"/>
          <w:szCs w:val="28"/>
        </w:rPr>
        <w:t>графики, информации об объеме финансового обеспечения для осуществления закупок, утвержденном и доведенном до заказчика, осуществлялось предварительное резервирование объема финансового обеспечения под заявки заказчиков на закупку товаров, работ и услуг, автоматическое принятие обязательств по результатам проведенных конкурсных процедур.</w:t>
      </w:r>
      <w:r w:rsidRPr="00864DCD">
        <w:t xml:space="preserve"> 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Работа в системе участников бюджетного процесса и муниципальных учреждений города осуществлялась по единой сети передачи данных или с использованием VPN-соединений с применением трехзвенной архитектуры, что гарантирует защищенность системы от несанкционированного доступа.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В целях организации работы по исполнению бюджета города и предоставлению отчётности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4DCD">
        <w:rPr>
          <w:rFonts w:ascii="Times New Roman" w:hAnsi="Times New Roman" w:cs="Times New Roman"/>
          <w:sz w:val="28"/>
          <w:szCs w:val="28"/>
        </w:rPr>
        <w:t xml:space="preserve"> году департамент финансов осуществлял электронное взаимодействие: 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- с Управлением Федерального казначейства по Ханты-Мансийскому автономному округу – Югре при администрировании доходов и кассовом обслуживании бюджета города;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- с финансовым органом Ханты-Мансийского автономного округа – Югры по предоставлению электронной периодической отчетности об исполнении бюджета, направлению заявок на предоставление межбюджетных трансфертов из округа;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- с органами Федеральной налоговой службы по получению информации о начисленных, уплаченных налогах и сборах, а также о суммах задолженности по ним, о принадлежности денежных средств, перечисленных в качестве единого налогового платежа (сведения ЕНП) по налогам, сборам, страховым взносам, являющимся источниками формирования доходов бюджета муниципального образования.</w:t>
      </w:r>
    </w:p>
    <w:p w:rsidR="00DB460B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861">
        <w:rPr>
          <w:rFonts w:ascii="Times New Roman" w:hAnsi="Times New Roman" w:cs="Times New Roman"/>
          <w:sz w:val="28"/>
          <w:szCs w:val="28"/>
        </w:rPr>
        <w:t>Главные распорядители и получатели бюджетных средств для предоставления бюджетной отчетности в электронном виде использовали региональную информационно-аналитическую систему «Web-Консолидация», что позволило централизовать информацию о бюджетной отчетности округа в единую базу данных, таким образом снизить трудоемкость при приемке и консолидации бюджетной отчетности, проверке контрольных соотношений.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861">
        <w:rPr>
          <w:rFonts w:ascii="Times New Roman" w:hAnsi="Times New Roman" w:cs="Times New Roman"/>
          <w:sz w:val="28"/>
          <w:szCs w:val="28"/>
        </w:rPr>
        <w:t>Перев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08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380861">
        <w:rPr>
          <w:rFonts w:ascii="Times New Roman" w:hAnsi="Times New Roman" w:cs="Times New Roman"/>
          <w:sz w:val="28"/>
          <w:szCs w:val="28"/>
        </w:rPr>
        <w:t xml:space="preserve"> на электронный документооборот процесс согласования и утверждения планов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107 муниципальным учреждениям</w:t>
      </w:r>
      <w:r w:rsidRPr="00380861">
        <w:rPr>
          <w:rFonts w:ascii="Times New Roman" w:hAnsi="Times New Roman" w:cs="Times New Roman"/>
          <w:sz w:val="28"/>
          <w:szCs w:val="28"/>
        </w:rPr>
        <w:t xml:space="preserve"> с подписанием электронной подписью в системе «АЦК».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В соответствии с Соглашением №2024.05 от 11.03.2024г. «Об информационном взаимодействии между оператором ГИС «Региональный электронный бюджет Югры» оптимизирован процесс заведения учетных записей пользователей и справочников муниципального образования в региональном электронном бюджете.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Минфина России от 28.12.2016 </w:t>
      </w: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t>№ 243н «О составе и порядке размещения и предоставления информации на едином портале бюджетной системы Российской Федерации», с целью обеспечения прозрачности, открытости и подотчетности деятельности органов государственной власти и органов местного самоуправления, а также повышения качества финансового менеджмента организаций сектора государственного управления за счет формирования единого информационного пространства и применения информационных и телекоммуникационных технологий в сфере управления общественными финансами ежедневно формировалась структурированная информация из муниципальной информационной системы «АЦК» и загружалась в государственную интегрированную информационную систему управления общественными финансами «Электронный бюджет».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DC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бюджете из подсистемы «АЦК-Финансы» ежемесячно экспортировались на данный информационный портал «Бюджет для граждан» (http://budget.admsurgut.ru), предназначенный для получения информации о муниципальных финансах в доступной и наглядной форме.</w:t>
      </w:r>
    </w:p>
    <w:p w:rsidR="00DB460B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8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перевод в электронную форму процесса заключения соглашений/внесения изменений в соглашения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юридическими лицами</w:t>
      </w:r>
      <w:r w:rsidRPr="0038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индивидуальными предпринимателями – получателями субсидий из бюджета города</w:t>
      </w:r>
      <w:r w:rsidRPr="0038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формированием текста соглашения и с подписанием электронной подписью сторон.</w:t>
      </w:r>
    </w:p>
    <w:p w:rsidR="00DB460B" w:rsidRPr="00380861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861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 процесс проведения мониторинга достижения результатов предоставления субсидий в соответствии с приказом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услуг», постановлением Администрации города от 09.12.2020 № 9163 «Об утверждении порядка определения объема и условий предоставления муниципальным автономным и бюджетным учреждениям субсидий на иные цели».</w:t>
      </w:r>
    </w:p>
    <w:p w:rsidR="00DB460B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5051F">
        <w:rPr>
          <w:rFonts w:ascii="Times New Roman" w:hAnsi="Times New Roman" w:cs="Times New Roman"/>
          <w:sz w:val="28"/>
          <w:szCs w:val="28"/>
        </w:rPr>
        <w:t xml:space="preserve"> </w:t>
      </w:r>
      <w:r w:rsidRPr="0057288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08.08.2024 </w:t>
      </w:r>
      <w:r w:rsidR="00A60C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72883">
        <w:rPr>
          <w:rFonts w:ascii="Times New Roman" w:hAnsi="Times New Roman" w:cs="Times New Roman"/>
          <w:sz w:val="28"/>
          <w:szCs w:val="28"/>
        </w:rPr>
        <w:t>№ 4121 «Об утверждении порядка принятия решений о разработке, формировании и реализации муниципальных программ городского округа Сургут Ханты-Мансийского автономного округа – Югры»</w:t>
      </w:r>
      <w:r>
        <w:rPr>
          <w:rFonts w:ascii="Times New Roman" w:hAnsi="Times New Roman" w:cs="Times New Roman"/>
          <w:sz w:val="28"/>
          <w:szCs w:val="28"/>
        </w:rPr>
        <w:t xml:space="preserve"> в целях проведения мониторинга </w:t>
      </w:r>
      <w:r w:rsidRPr="003F59B9">
        <w:rPr>
          <w:rFonts w:ascii="Times New Roman" w:hAnsi="Times New Roman" w:cs="Times New Roman"/>
          <w:sz w:val="28"/>
          <w:szCs w:val="28"/>
        </w:rPr>
        <w:t>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и оценки эффективности в электронном виде автоматизированы процессы:</w:t>
      </w:r>
    </w:p>
    <w:p w:rsidR="00DB460B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формирования отчетов по исполнению муниципальных программ, ее структурных элементов, событий</w:t>
      </w:r>
      <w:r w:rsidR="00A60C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0B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расчета оценки эффективности муниципальных программ.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Проведена подготовка к переходу на новую более современную версию клиентского приложения (ice-клиента) посредством интернет-браузера.</w:t>
      </w:r>
    </w:p>
    <w:p w:rsidR="00DB460B" w:rsidRPr="00864DCD" w:rsidRDefault="00DB460B" w:rsidP="00DB4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DCD">
        <w:rPr>
          <w:rFonts w:ascii="Times New Roman" w:hAnsi="Times New Roman" w:cs="Times New Roman"/>
          <w:sz w:val="28"/>
          <w:szCs w:val="28"/>
        </w:rPr>
        <w:t>Произведен перевод системы «АЦК» на российское программное обеспечение в части системы управления базами данных.</w:t>
      </w:r>
    </w:p>
    <w:p w:rsidR="00DB460B" w:rsidRDefault="00DB460B" w:rsidP="00B15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455E" w:rsidRDefault="00C3455E" w:rsidP="00C3455E">
      <w:pPr>
        <w:pStyle w:val="a8"/>
        <w:numPr>
          <w:ilvl w:val="0"/>
          <w:numId w:val="5"/>
        </w:numPr>
        <w:tabs>
          <w:tab w:val="left" w:pos="142"/>
        </w:tabs>
        <w:ind w:left="0" w:firstLine="708"/>
        <w:jc w:val="both"/>
        <w:rPr>
          <w:b/>
          <w:lang w:eastAsia="zh-CN"/>
        </w:rPr>
      </w:pPr>
      <w:r w:rsidRPr="004D7AED">
        <w:rPr>
          <w:b/>
          <w:lang w:eastAsia="zh-CN"/>
        </w:rPr>
        <w:t>Муниципальный проект, направленный на достижение целей социально-экономического развития города «Создание централизованной информационно-аналитической системы бухгалтерского (</w:t>
      </w:r>
      <w:r>
        <w:rPr>
          <w:b/>
          <w:lang w:eastAsia="zh-CN"/>
        </w:rPr>
        <w:t xml:space="preserve">бюджетного), кадрового учета и </w:t>
      </w:r>
      <w:r w:rsidRPr="004D7AED">
        <w:rPr>
          <w:b/>
          <w:lang w:eastAsia="zh-CN"/>
        </w:rPr>
        <w:t>формирования отчетности»</w:t>
      </w:r>
    </w:p>
    <w:p w:rsidR="00C3455E" w:rsidRPr="003526BF" w:rsidRDefault="00C05F88" w:rsidP="00352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BF">
        <w:rPr>
          <w:rFonts w:ascii="Times New Roman" w:hAnsi="Times New Roman" w:cs="Times New Roman"/>
          <w:sz w:val="28"/>
          <w:szCs w:val="28"/>
        </w:rPr>
        <w:t>Реализация данного структурного элемента направлена н</w:t>
      </w:r>
      <w:r w:rsidR="003526BF" w:rsidRPr="003526BF">
        <w:rPr>
          <w:rFonts w:ascii="Times New Roman" w:hAnsi="Times New Roman" w:cs="Times New Roman"/>
          <w:sz w:val="28"/>
          <w:szCs w:val="28"/>
        </w:rPr>
        <w:t>а технологическую</w:t>
      </w:r>
      <w:r w:rsidR="00C3455E" w:rsidRPr="003526BF">
        <w:rPr>
          <w:rFonts w:ascii="Times New Roman" w:hAnsi="Times New Roman" w:cs="Times New Roman"/>
          <w:sz w:val="28"/>
          <w:szCs w:val="28"/>
        </w:rPr>
        <w:t xml:space="preserve"> и функциональн</w:t>
      </w:r>
      <w:r w:rsidR="003526BF" w:rsidRPr="003526BF">
        <w:rPr>
          <w:rFonts w:ascii="Times New Roman" w:hAnsi="Times New Roman" w:cs="Times New Roman"/>
          <w:sz w:val="28"/>
          <w:szCs w:val="28"/>
        </w:rPr>
        <w:t>ую</w:t>
      </w:r>
      <w:r w:rsidR="00C3455E" w:rsidRPr="003526BF">
        <w:rPr>
          <w:rFonts w:ascii="Times New Roman" w:hAnsi="Times New Roman" w:cs="Times New Roman"/>
          <w:sz w:val="28"/>
          <w:szCs w:val="28"/>
        </w:rPr>
        <w:t xml:space="preserve"> централизаци</w:t>
      </w:r>
      <w:r w:rsidR="003526BF" w:rsidRPr="003526BF">
        <w:rPr>
          <w:rFonts w:ascii="Times New Roman" w:hAnsi="Times New Roman" w:cs="Times New Roman"/>
          <w:sz w:val="28"/>
          <w:szCs w:val="28"/>
        </w:rPr>
        <w:t>ю</w:t>
      </w:r>
      <w:r w:rsidR="00C3455E" w:rsidRPr="003526BF">
        <w:rPr>
          <w:rFonts w:ascii="Times New Roman" w:hAnsi="Times New Roman" w:cs="Times New Roman"/>
          <w:sz w:val="28"/>
          <w:szCs w:val="28"/>
        </w:rPr>
        <w:t xml:space="preserve"> учетных процедур бюджетного (бухгалтерского), кадрового учета и подготовки отчетности муниципальных учреждений города в единой облачной инфо</w:t>
      </w:r>
      <w:r w:rsidR="006B36FF">
        <w:rPr>
          <w:rFonts w:ascii="Times New Roman" w:hAnsi="Times New Roman" w:cs="Times New Roman"/>
          <w:sz w:val="28"/>
          <w:szCs w:val="28"/>
        </w:rPr>
        <w:t>рмационно-аналитической системе.</w:t>
      </w:r>
    </w:p>
    <w:p w:rsidR="003526BF" w:rsidRPr="00DE18F1" w:rsidRDefault="003526BF" w:rsidP="00352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В 2025 году, в рамках мероприятий по внедрению в бюджетный процесс новых инструментов (технологий), обусловленных изменением законодательства или направленных на оптимизацию бюджетных и технологических процедур и повышение эффективности взаимодействия участников бюджетного процесса, продолжена работа по организации перехода органов местного самоуправления и муниципальных учреждений города на единую централизованную информационно-аналитическую систему на основе платформы «1С:Предприятие» в целях обеспечения едиными методологическими и технологическими подходами к автоматизации бухгалтерского</w:t>
      </w:r>
      <w:r w:rsidR="006B36FF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Pr="00DE18F1">
        <w:rPr>
          <w:rFonts w:ascii="Times New Roman" w:hAnsi="Times New Roman" w:cs="Times New Roman"/>
          <w:sz w:val="28"/>
          <w:szCs w:val="28"/>
        </w:rPr>
        <w:t xml:space="preserve">, </w:t>
      </w:r>
      <w:r w:rsidR="006B36FF">
        <w:rPr>
          <w:rFonts w:ascii="Times New Roman" w:hAnsi="Times New Roman" w:cs="Times New Roman"/>
          <w:sz w:val="28"/>
          <w:szCs w:val="28"/>
        </w:rPr>
        <w:t>кадрового</w:t>
      </w:r>
      <w:r w:rsidRPr="00DE18F1">
        <w:rPr>
          <w:rFonts w:ascii="Times New Roman" w:hAnsi="Times New Roman" w:cs="Times New Roman"/>
          <w:sz w:val="28"/>
          <w:szCs w:val="28"/>
        </w:rPr>
        <w:t xml:space="preserve"> уч</w:t>
      </w:r>
      <w:r w:rsidR="006B36FF">
        <w:rPr>
          <w:rFonts w:ascii="Times New Roman" w:hAnsi="Times New Roman" w:cs="Times New Roman"/>
          <w:sz w:val="28"/>
          <w:szCs w:val="28"/>
        </w:rPr>
        <w:t>е</w:t>
      </w:r>
      <w:r w:rsidRPr="00DE18F1">
        <w:rPr>
          <w:rFonts w:ascii="Times New Roman" w:hAnsi="Times New Roman" w:cs="Times New Roman"/>
          <w:sz w:val="28"/>
          <w:szCs w:val="28"/>
        </w:rPr>
        <w:t>та и формирования отч</w:t>
      </w:r>
      <w:r w:rsidR="006B36FF">
        <w:rPr>
          <w:rFonts w:ascii="Times New Roman" w:hAnsi="Times New Roman" w:cs="Times New Roman"/>
          <w:sz w:val="28"/>
          <w:szCs w:val="28"/>
        </w:rPr>
        <w:t>е</w:t>
      </w:r>
      <w:r w:rsidRPr="00DE18F1">
        <w:rPr>
          <w:rFonts w:ascii="Times New Roman" w:hAnsi="Times New Roman" w:cs="Times New Roman"/>
          <w:sz w:val="28"/>
          <w:szCs w:val="28"/>
        </w:rPr>
        <w:t>тности:</w:t>
      </w:r>
    </w:p>
    <w:p w:rsidR="003526BF" w:rsidRDefault="003526BF" w:rsidP="003526BF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18F1">
        <w:rPr>
          <w:bCs/>
        </w:rPr>
        <w:t>создана муниципальная информационная система «Централизованная информационно-аналитическая система бухгалтерского (бюджетного), кадрового учета и формирования отчетности» (далее – ЦИСБУ)</w:t>
      </w:r>
      <w:r>
        <w:rPr>
          <w:bCs/>
        </w:rPr>
        <w:t xml:space="preserve">, </w:t>
      </w:r>
      <w:r>
        <w:t>с</w:t>
      </w:r>
      <w:r w:rsidRPr="003D5E40">
        <w:t>истемно-техническая инфраструктура</w:t>
      </w:r>
      <w:r>
        <w:t xml:space="preserve"> которой</w:t>
      </w:r>
      <w:r w:rsidRPr="003D5E40">
        <w:t xml:space="preserve"> </w:t>
      </w:r>
      <w:r>
        <w:t>обеспечивает установленные требования к </w:t>
      </w:r>
      <w:r w:rsidRPr="00EB10C7">
        <w:t>функционированию, надежности, безопасности</w:t>
      </w:r>
      <w:r>
        <w:t xml:space="preserve">, </w:t>
      </w:r>
      <w:r w:rsidRPr="00EB10C7">
        <w:t>резервно</w:t>
      </w:r>
      <w:r>
        <w:t>му</w:t>
      </w:r>
      <w:r w:rsidRPr="00EB10C7">
        <w:t xml:space="preserve"> копировани</w:t>
      </w:r>
      <w:r>
        <w:t>ю и </w:t>
      </w:r>
      <w:r w:rsidRPr="00EB10C7">
        <w:t>восстановлени</w:t>
      </w:r>
      <w:r>
        <w:t>ю</w:t>
      </w:r>
      <w:r w:rsidRPr="00EB10C7">
        <w:t xml:space="preserve"> данных</w:t>
      </w:r>
      <w:r>
        <w:t>;</w:t>
      </w:r>
      <w:r w:rsidRPr="00FD2BB4">
        <w:t xml:space="preserve"> </w:t>
      </w:r>
    </w:p>
    <w:p w:rsidR="003526BF" w:rsidRDefault="003526BF" w:rsidP="003526BF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18F1">
        <w:t xml:space="preserve">ведение бухгалтерского (бюджетного), кадрового учета </w:t>
      </w:r>
      <w:r>
        <w:t xml:space="preserve">Администрации города и ее </w:t>
      </w:r>
      <w:r w:rsidRPr="00DE18F1">
        <w:t>структурных подразделений</w:t>
      </w:r>
      <w:r w:rsidRPr="00876100">
        <w:t xml:space="preserve"> </w:t>
      </w:r>
      <w:r w:rsidRPr="00DE18F1">
        <w:t>перев</w:t>
      </w:r>
      <w:r>
        <w:t>е</w:t>
      </w:r>
      <w:r w:rsidRPr="00DE18F1">
        <w:t>д</w:t>
      </w:r>
      <w:r>
        <w:t>ено</w:t>
      </w:r>
      <w:r w:rsidRPr="00876100">
        <w:t xml:space="preserve"> </w:t>
      </w:r>
      <w:r>
        <w:t>в ЦИСБУ;</w:t>
      </w:r>
    </w:p>
    <w:p w:rsidR="003526BF" w:rsidRDefault="003526BF" w:rsidP="003526BF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подготовлена база для перевода в ЦИСБУ муниципальных </w:t>
      </w:r>
      <w:r w:rsidRPr="00F52B38">
        <w:t>учреждений</w:t>
      </w:r>
      <w:r w:rsidR="006B36FF">
        <w:t>, сформирован график перевода.</w:t>
      </w:r>
    </w:p>
    <w:p w:rsidR="006B36FF" w:rsidRPr="006B36FF" w:rsidRDefault="006B36FF" w:rsidP="006B36FF">
      <w:pPr>
        <w:pStyle w:val="a8"/>
        <w:tabs>
          <w:tab w:val="left" w:pos="993"/>
        </w:tabs>
        <w:ind w:left="-142" w:firstLine="851"/>
        <w:jc w:val="both"/>
        <w:rPr>
          <w:rFonts w:eastAsiaTheme="minorHAnsi"/>
          <w:lang w:eastAsia="en-US"/>
        </w:rPr>
      </w:pPr>
      <w:r>
        <w:t xml:space="preserve">В ЦИСБУ реализованы единые методологические и технологические подходы к </w:t>
      </w:r>
      <w:r>
        <w:rPr>
          <w:rFonts w:eastAsiaTheme="minorHAnsi"/>
          <w:lang w:eastAsia="en-US"/>
        </w:rPr>
        <w:t>ведению</w:t>
      </w:r>
      <w:r w:rsidRPr="006B36F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бухгалтерского (</w:t>
      </w:r>
      <w:r w:rsidRPr="006B36FF">
        <w:rPr>
          <w:rFonts w:eastAsiaTheme="minorHAnsi"/>
          <w:lang w:eastAsia="en-US"/>
        </w:rPr>
        <w:t>бюджетного</w:t>
      </w:r>
      <w:r>
        <w:rPr>
          <w:rFonts w:eastAsiaTheme="minorHAnsi"/>
          <w:lang w:eastAsia="en-US"/>
        </w:rPr>
        <w:t>)</w:t>
      </w:r>
      <w:r w:rsidRPr="006B36FF">
        <w:rPr>
          <w:rFonts w:eastAsiaTheme="minorHAnsi"/>
          <w:lang w:eastAsia="en-US"/>
        </w:rPr>
        <w:t xml:space="preserve"> учета</w:t>
      </w:r>
      <w:r>
        <w:rPr>
          <w:rFonts w:eastAsiaTheme="minorHAnsi"/>
          <w:lang w:eastAsia="en-US"/>
        </w:rPr>
        <w:t>,</w:t>
      </w:r>
      <w:r w:rsidRPr="006B36FF">
        <w:rPr>
          <w:rFonts w:eastAsiaTheme="minorHAnsi"/>
          <w:lang w:eastAsia="en-US"/>
        </w:rPr>
        <w:t xml:space="preserve"> начислени</w:t>
      </w:r>
      <w:r>
        <w:rPr>
          <w:rFonts w:eastAsiaTheme="minorHAnsi"/>
          <w:lang w:eastAsia="en-US"/>
        </w:rPr>
        <w:t>ю</w:t>
      </w:r>
      <w:r w:rsidRPr="006B36FF">
        <w:rPr>
          <w:rFonts w:eastAsiaTheme="minorHAnsi"/>
          <w:lang w:eastAsia="en-US"/>
        </w:rPr>
        <w:t xml:space="preserve"> заработной платы, обеспечен</w:t>
      </w:r>
      <w:r>
        <w:rPr>
          <w:rFonts w:eastAsiaTheme="minorHAnsi"/>
          <w:lang w:eastAsia="en-US"/>
        </w:rPr>
        <w:t>о</w:t>
      </w:r>
      <w:r w:rsidRPr="006B36FF">
        <w:rPr>
          <w:rFonts w:eastAsiaTheme="minorHAnsi"/>
          <w:lang w:eastAsia="en-US"/>
        </w:rPr>
        <w:t xml:space="preserve"> соблюдени</w:t>
      </w:r>
      <w:r>
        <w:rPr>
          <w:rFonts w:eastAsiaTheme="minorHAnsi"/>
          <w:lang w:eastAsia="en-US"/>
        </w:rPr>
        <w:t>е</w:t>
      </w:r>
      <w:r w:rsidRPr="006B36FF">
        <w:rPr>
          <w:rFonts w:eastAsiaTheme="minorHAnsi"/>
          <w:lang w:eastAsia="en-US"/>
        </w:rPr>
        <w:t xml:space="preserve"> законод</w:t>
      </w:r>
      <w:r>
        <w:rPr>
          <w:rFonts w:eastAsiaTheme="minorHAnsi"/>
          <w:lang w:eastAsia="en-US"/>
        </w:rPr>
        <w:t>ательства о персональных данных, а именно:</w:t>
      </w:r>
    </w:p>
    <w:p w:rsidR="006B36FF" w:rsidRDefault="006B36FF" w:rsidP="006B36FF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 xml:space="preserve">сформированы </w:t>
      </w:r>
      <w:r w:rsidRPr="00DE18F1">
        <w:t>единые правила обработки основных электронных документов (шаблоны бизнес-процессов)</w:t>
      </w:r>
      <w:r>
        <w:t>, единые н</w:t>
      </w:r>
      <w:r w:rsidRPr="003D5E40">
        <w:t>астройки типовой учетной политики, в том числе единый план счетов</w:t>
      </w:r>
      <w:r>
        <w:t>;</w:t>
      </w:r>
    </w:p>
    <w:p w:rsidR="006B36FF" w:rsidRPr="00FD2BB4" w:rsidRDefault="006B36FF" w:rsidP="006B36FF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5E47A0">
        <w:rPr>
          <w:bCs/>
        </w:rPr>
        <w:t xml:space="preserve">обеспечено </w:t>
      </w:r>
      <w:r>
        <w:t xml:space="preserve">соблюдение единой методологии начисления заработной платы и выплат социального характера </w:t>
      </w:r>
      <w:r w:rsidRPr="005E47A0">
        <w:rPr>
          <w:bCs/>
        </w:rPr>
        <w:t>работникам Администрации и ее структурных подразделений</w:t>
      </w:r>
      <w:r>
        <w:rPr>
          <w:bCs/>
        </w:rPr>
        <w:t xml:space="preserve"> за счет создания системы </w:t>
      </w:r>
      <w:r w:rsidRPr="005E47A0">
        <w:rPr>
          <w:bCs/>
        </w:rPr>
        <w:t>компенсационны</w:t>
      </w:r>
      <w:r>
        <w:rPr>
          <w:bCs/>
        </w:rPr>
        <w:t>х</w:t>
      </w:r>
      <w:r w:rsidRPr="005E47A0">
        <w:rPr>
          <w:bCs/>
        </w:rPr>
        <w:t>, стимулирующ</w:t>
      </w:r>
      <w:r>
        <w:rPr>
          <w:bCs/>
        </w:rPr>
        <w:t>их</w:t>
      </w:r>
      <w:r w:rsidRPr="005E47A0">
        <w:rPr>
          <w:bCs/>
        </w:rPr>
        <w:t xml:space="preserve"> и ины</w:t>
      </w:r>
      <w:r>
        <w:rPr>
          <w:bCs/>
        </w:rPr>
        <w:t>х</w:t>
      </w:r>
      <w:r w:rsidRPr="005E47A0">
        <w:rPr>
          <w:bCs/>
        </w:rPr>
        <w:t xml:space="preserve"> выплат</w:t>
      </w:r>
      <w:r>
        <w:rPr>
          <w:bCs/>
        </w:rPr>
        <w:t xml:space="preserve"> на основании действующих нормативных документов;</w:t>
      </w:r>
    </w:p>
    <w:p w:rsidR="003526BF" w:rsidRDefault="003526BF" w:rsidP="003526BF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lastRenderedPageBreak/>
        <w:t xml:space="preserve">произведено разграничение прав доступа пользователей к информации ЦИСБУ в соответствии со служебными обязанностями, в том числе обеспечено </w:t>
      </w:r>
      <w:r w:rsidRPr="009B5946">
        <w:t>ограничен</w:t>
      </w:r>
      <w:r>
        <w:t>ие доступа</w:t>
      </w:r>
      <w:r w:rsidRPr="009B5946">
        <w:t xml:space="preserve"> </w:t>
      </w:r>
      <w:r w:rsidRPr="009B5946">
        <w:rPr>
          <w:rStyle w:val="ac"/>
          <w:b w:val="0"/>
        </w:rPr>
        <w:t>к персональным данны</w:t>
      </w:r>
      <w:r>
        <w:rPr>
          <w:rStyle w:val="ac"/>
          <w:b w:val="0"/>
        </w:rPr>
        <w:t>м</w:t>
      </w:r>
      <w:r w:rsidRPr="009B5946">
        <w:rPr>
          <w:rStyle w:val="ac"/>
          <w:b w:val="0"/>
        </w:rPr>
        <w:t xml:space="preserve"> и разделен</w:t>
      </w:r>
      <w:r>
        <w:rPr>
          <w:rStyle w:val="ac"/>
          <w:b w:val="0"/>
        </w:rPr>
        <w:t>ие</w:t>
      </w:r>
      <w:r w:rsidRPr="009B5946">
        <w:rPr>
          <w:rStyle w:val="ac"/>
          <w:b w:val="0"/>
        </w:rPr>
        <w:t xml:space="preserve"> зон ответственности</w:t>
      </w:r>
      <w:r>
        <w:t xml:space="preserve"> пользоват</w:t>
      </w:r>
      <w:r w:rsidR="006B36FF">
        <w:t>елей согласно назначенным ролям.</w:t>
      </w:r>
    </w:p>
    <w:p w:rsidR="003526BF" w:rsidRPr="00C9567F" w:rsidRDefault="006B36FF" w:rsidP="006B36FF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>
        <w:rPr>
          <w:bCs/>
        </w:rPr>
        <w:t xml:space="preserve">Кроме того, </w:t>
      </w:r>
      <w:r w:rsidR="003526BF">
        <w:rPr>
          <w:bCs/>
        </w:rPr>
        <w:t xml:space="preserve">в </w:t>
      </w:r>
      <w:r w:rsidR="003526BF">
        <w:t>ЦИСБУ</w:t>
      </w:r>
      <w:r w:rsidR="003526BF" w:rsidRPr="005E47A0">
        <w:rPr>
          <w:bCs/>
        </w:rPr>
        <w:t xml:space="preserve"> </w:t>
      </w:r>
      <w:r w:rsidR="003526BF" w:rsidRPr="00C9567F">
        <w:t>организовано оперативное получение достоверной информации о задолженности по платежам в бюджет города за счет разработан</w:t>
      </w:r>
      <w:r w:rsidR="003526BF">
        <w:t>ного в ЦИСБУ соответствующего отчета.</w:t>
      </w:r>
    </w:p>
    <w:sectPr w:rsidR="003526BF" w:rsidRPr="00C956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F4" w:rsidRDefault="002D53F4">
      <w:pPr>
        <w:spacing w:line="240" w:lineRule="auto"/>
      </w:pPr>
      <w:r>
        <w:separator/>
      </w:r>
    </w:p>
  </w:endnote>
  <w:endnote w:type="continuationSeparator" w:id="0">
    <w:p w:rsidR="002D53F4" w:rsidRDefault="002D5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altName w:val="Segoe Prin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F4" w:rsidRDefault="002D53F4">
      <w:pPr>
        <w:spacing w:after="0"/>
      </w:pPr>
      <w:r>
        <w:separator/>
      </w:r>
    </w:p>
  </w:footnote>
  <w:footnote w:type="continuationSeparator" w:id="0">
    <w:p w:rsidR="002D53F4" w:rsidRDefault="002D53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B32AB"/>
    <w:multiLevelType w:val="multilevel"/>
    <w:tmpl w:val="05EB32AB"/>
    <w:lvl w:ilvl="0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D124E"/>
    <w:multiLevelType w:val="hybridMultilevel"/>
    <w:tmpl w:val="BEB256D6"/>
    <w:lvl w:ilvl="0" w:tplc="AA922F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AD0ABC"/>
    <w:multiLevelType w:val="hybridMultilevel"/>
    <w:tmpl w:val="E6BA27CC"/>
    <w:lvl w:ilvl="0" w:tplc="F4DC2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695931"/>
    <w:multiLevelType w:val="hybridMultilevel"/>
    <w:tmpl w:val="491AD562"/>
    <w:lvl w:ilvl="0" w:tplc="25B040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466440"/>
    <w:multiLevelType w:val="hybridMultilevel"/>
    <w:tmpl w:val="1564F80E"/>
    <w:lvl w:ilvl="0" w:tplc="2C28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AF"/>
    <w:rsid w:val="00000BEB"/>
    <w:rsid w:val="0000128C"/>
    <w:rsid w:val="00001D47"/>
    <w:rsid w:val="000028FE"/>
    <w:rsid w:val="00003B92"/>
    <w:rsid w:val="00005E16"/>
    <w:rsid w:val="00006046"/>
    <w:rsid w:val="000114BE"/>
    <w:rsid w:val="000125A0"/>
    <w:rsid w:val="00016C34"/>
    <w:rsid w:val="00017C24"/>
    <w:rsid w:val="00020B97"/>
    <w:rsid w:val="0002122E"/>
    <w:rsid w:val="00023463"/>
    <w:rsid w:val="000245AE"/>
    <w:rsid w:val="000260AE"/>
    <w:rsid w:val="00027494"/>
    <w:rsid w:val="000300ED"/>
    <w:rsid w:val="00036CB5"/>
    <w:rsid w:val="00043D84"/>
    <w:rsid w:val="00052624"/>
    <w:rsid w:val="00054B17"/>
    <w:rsid w:val="0005509B"/>
    <w:rsid w:val="0005672C"/>
    <w:rsid w:val="000606AE"/>
    <w:rsid w:val="000625AB"/>
    <w:rsid w:val="0006435E"/>
    <w:rsid w:val="00065473"/>
    <w:rsid w:val="00065FB4"/>
    <w:rsid w:val="00076AC4"/>
    <w:rsid w:val="00080EEE"/>
    <w:rsid w:val="0008139A"/>
    <w:rsid w:val="000847B4"/>
    <w:rsid w:val="00090993"/>
    <w:rsid w:val="000928A6"/>
    <w:rsid w:val="000934B2"/>
    <w:rsid w:val="0009610D"/>
    <w:rsid w:val="000A045A"/>
    <w:rsid w:val="000A1CE6"/>
    <w:rsid w:val="000A29A0"/>
    <w:rsid w:val="000A5C83"/>
    <w:rsid w:val="000A5D01"/>
    <w:rsid w:val="000B0616"/>
    <w:rsid w:val="000B315C"/>
    <w:rsid w:val="000B3317"/>
    <w:rsid w:val="000B5826"/>
    <w:rsid w:val="000C1FDC"/>
    <w:rsid w:val="000C21D9"/>
    <w:rsid w:val="000C3377"/>
    <w:rsid w:val="000C552B"/>
    <w:rsid w:val="000D1684"/>
    <w:rsid w:val="000D2229"/>
    <w:rsid w:val="000D65A3"/>
    <w:rsid w:val="000E1136"/>
    <w:rsid w:val="000E1E6D"/>
    <w:rsid w:val="000E2F04"/>
    <w:rsid w:val="000E3266"/>
    <w:rsid w:val="000E57DA"/>
    <w:rsid w:val="000E5D8B"/>
    <w:rsid w:val="000F14CF"/>
    <w:rsid w:val="000F3FCF"/>
    <w:rsid w:val="000F52D5"/>
    <w:rsid w:val="000F54C1"/>
    <w:rsid w:val="000F5884"/>
    <w:rsid w:val="00100AED"/>
    <w:rsid w:val="00100F8B"/>
    <w:rsid w:val="00101A41"/>
    <w:rsid w:val="00101CBE"/>
    <w:rsid w:val="00102DB1"/>
    <w:rsid w:val="0010475A"/>
    <w:rsid w:val="00105DF7"/>
    <w:rsid w:val="001103CB"/>
    <w:rsid w:val="0011214C"/>
    <w:rsid w:val="00112E39"/>
    <w:rsid w:val="00114816"/>
    <w:rsid w:val="0011645D"/>
    <w:rsid w:val="00116ED4"/>
    <w:rsid w:val="001203FF"/>
    <w:rsid w:val="00121CA2"/>
    <w:rsid w:val="00122E20"/>
    <w:rsid w:val="001253CB"/>
    <w:rsid w:val="00125AFC"/>
    <w:rsid w:val="00127E63"/>
    <w:rsid w:val="00130158"/>
    <w:rsid w:val="00130563"/>
    <w:rsid w:val="00130567"/>
    <w:rsid w:val="00141C34"/>
    <w:rsid w:val="00141D53"/>
    <w:rsid w:val="00142399"/>
    <w:rsid w:val="00143BAC"/>
    <w:rsid w:val="00143F74"/>
    <w:rsid w:val="001503F7"/>
    <w:rsid w:val="0015051F"/>
    <w:rsid w:val="0015311D"/>
    <w:rsid w:val="0015490E"/>
    <w:rsid w:val="001567D4"/>
    <w:rsid w:val="00157BC4"/>
    <w:rsid w:val="00160D29"/>
    <w:rsid w:val="001627AE"/>
    <w:rsid w:val="00164EC4"/>
    <w:rsid w:val="001652EC"/>
    <w:rsid w:val="00167DDA"/>
    <w:rsid w:val="00173925"/>
    <w:rsid w:val="00175029"/>
    <w:rsid w:val="001766E4"/>
    <w:rsid w:val="00177C1F"/>
    <w:rsid w:val="00181907"/>
    <w:rsid w:val="00181944"/>
    <w:rsid w:val="001825B6"/>
    <w:rsid w:val="00191B84"/>
    <w:rsid w:val="001948C2"/>
    <w:rsid w:val="00194DB1"/>
    <w:rsid w:val="00195CDF"/>
    <w:rsid w:val="001A0396"/>
    <w:rsid w:val="001A24A0"/>
    <w:rsid w:val="001A471D"/>
    <w:rsid w:val="001A7BCE"/>
    <w:rsid w:val="001B0DD6"/>
    <w:rsid w:val="001B26CF"/>
    <w:rsid w:val="001B3329"/>
    <w:rsid w:val="001B3395"/>
    <w:rsid w:val="001B6224"/>
    <w:rsid w:val="001B779B"/>
    <w:rsid w:val="001B7910"/>
    <w:rsid w:val="001C01BD"/>
    <w:rsid w:val="001C43F7"/>
    <w:rsid w:val="001D244A"/>
    <w:rsid w:val="001D27D8"/>
    <w:rsid w:val="001D51AB"/>
    <w:rsid w:val="001D5952"/>
    <w:rsid w:val="001E062C"/>
    <w:rsid w:val="001E3DC3"/>
    <w:rsid w:val="001F3BCB"/>
    <w:rsid w:val="001F4A85"/>
    <w:rsid w:val="001F588F"/>
    <w:rsid w:val="001F7377"/>
    <w:rsid w:val="001F77B5"/>
    <w:rsid w:val="001F7B19"/>
    <w:rsid w:val="0020210B"/>
    <w:rsid w:val="00204733"/>
    <w:rsid w:val="00204D53"/>
    <w:rsid w:val="002075ED"/>
    <w:rsid w:val="002102AD"/>
    <w:rsid w:val="00214A2B"/>
    <w:rsid w:val="00214DC8"/>
    <w:rsid w:val="00216407"/>
    <w:rsid w:val="0021729B"/>
    <w:rsid w:val="00220BC8"/>
    <w:rsid w:val="00222B74"/>
    <w:rsid w:val="00223695"/>
    <w:rsid w:val="00224F98"/>
    <w:rsid w:val="00227542"/>
    <w:rsid w:val="00231258"/>
    <w:rsid w:val="00231BC1"/>
    <w:rsid w:val="00234265"/>
    <w:rsid w:val="00235F7F"/>
    <w:rsid w:val="002365BD"/>
    <w:rsid w:val="002400CA"/>
    <w:rsid w:val="00240E5F"/>
    <w:rsid w:val="00242557"/>
    <w:rsid w:val="00242C78"/>
    <w:rsid w:val="002430CD"/>
    <w:rsid w:val="00244099"/>
    <w:rsid w:val="002464EA"/>
    <w:rsid w:val="00246726"/>
    <w:rsid w:val="00246FE3"/>
    <w:rsid w:val="0025283C"/>
    <w:rsid w:val="00253B72"/>
    <w:rsid w:val="00254FD5"/>
    <w:rsid w:val="002555E1"/>
    <w:rsid w:val="002555E3"/>
    <w:rsid w:val="00264861"/>
    <w:rsid w:val="0026693C"/>
    <w:rsid w:val="00272A9E"/>
    <w:rsid w:val="00272DDF"/>
    <w:rsid w:val="002738EB"/>
    <w:rsid w:val="00276C2E"/>
    <w:rsid w:val="00276F32"/>
    <w:rsid w:val="0028000F"/>
    <w:rsid w:val="00281A6A"/>
    <w:rsid w:val="00281B93"/>
    <w:rsid w:val="0028547E"/>
    <w:rsid w:val="002869EE"/>
    <w:rsid w:val="00290881"/>
    <w:rsid w:val="002925F1"/>
    <w:rsid w:val="00292892"/>
    <w:rsid w:val="00293935"/>
    <w:rsid w:val="00295CA3"/>
    <w:rsid w:val="00297008"/>
    <w:rsid w:val="00297DD5"/>
    <w:rsid w:val="002A2BC7"/>
    <w:rsid w:val="002A4363"/>
    <w:rsid w:val="002A486E"/>
    <w:rsid w:val="002B12E4"/>
    <w:rsid w:val="002B32DD"/>
    <w:rsid w:val="002B38D5"/>
    <w:rsid w:val="002B4A28"/>
    <w:rsid w:val="002C1CF3"/>
    <w:rsid w:val="002D199E"/>
    <w:rsid w:val="002D351C"/>
    <w:rsid w:val="002D53A1"/>
    <w:rsid w:val="002D53F4"/>
    <w:rsid w:val="002D776F"/>
    <w:rsid w:val="002E0DE4"/>
    <w:rsid w:val="002E3336"/>
    <w:rsid w:val="002E38F7"/>
    <w:rsid w:val="002E5918"/>
    <w:rsid w:val="002E7C9E"/>
    <w:rsid w:val="002F54B0"/>
    <w:rsid w:val="003004C5"/>
    <w:rsid w:val="0030196A"/>
    <w:rsid w:val="00304BA8"/>
    <w:rsid w:val="00307318"/>
    <w:rsid w:val="00307FB4"/>
    <w:rsid w:val="00313D77"/>
    <w:rsid w:val="00315948"/>
    <w:rsid w:val="00315A2D"/>
    <w:rsid w:val="003162C8"/>
    <w:rsid w:val="00320388"/>
    <w:rsid w:val="003213DB"/>
    <w:rsid w:val="00321753"/>
    <w:rsid w:val="00323165"/>
    <w:rsid w:val="003274DD"/>
    <w:rsid w:val="003316D0"/>
    <w:rsid w:val="00336C75"/>
    <w:rsid w:val="00340BF6"/>
    <w:rsid w:val="00341FBE"/>
    <w:rsid w:val="00344F62"/>
    <w:rsid w:val="0035028C"/>
    <w:rsid w:val="003526BF"/>
    <w:rsid w:val="0035452B"/>
    <w:rsid w:val="00363CC1"/>
    <w:rsid w:val="0036551D"/>
    <w:rsid w:val="00371C2B"/>
    <w:rsid w:val="003744AC"/>
    <w:rsid w:val="00380A43"/>
    <w:rsid w:val="00381ABC"/>
    <w:rsid w:val="00385E2A"/>
    <w:rsid w:val="00387894"/>
    <w:rsid w:val="00387F35"/>
    <w:rsid w:val="00391480"/>
    <w:rsid w:val="00391842"/>
    <w:rsid w:val="00392133"/>
    <w:rsid w:val="00392C54"/>
    <w:rsid w:val="003942E5"/>
    <w:rsid w:val="00395747"/>
    <w:rsid w:val="003965B3"/>
    <w:rsid w:val="00397A9B"/>
    <w:rsid w:val="003A097B"/>
    <w:rsid w:val="003A29AF"/>
    <w:rsid w:val="003A526C"/>
    <w:rsid w:val="003A6425"/>
    <w:rsid w:val="003B46E4"/>
    <w:rsid w:val="003B6434"/>
    <w:rsid w:val="003B7DA5"/>
    <w:rsid w:val="003C267B"/>
    <w:rsid w:val="003C4DC8"/>
    <w:rsid w:val="003C5891"/>
    <w:rsid w:val="003C6B37"/>
    <w:rsid w:val="003D0DA1"/>
    <w:rsid w:val="003D2C06"/>
    <w:rsid w:val="003D3D85"/>
    <w:rsid w:val="003D3E70"/>
    <w:rsid w:val="003D7EC3"/>
    <w:rsid w:val="003E1884"/>
    <w:rsid w:val="003E1C20"/>
    <w:rsid w:val="003E33B9"/>
    <w:rsid w:val="003E4890"/>
    <w:rsid w:val="003E7A7B"/>
    <w:rsid w:val="003F09F6"/>
    <w:rsid w:val="003F3FB1"/>
    <w:rsid w:val="003F4779"/>
    <w:rsid w:val="003F487D"/>
    <w:rsid w:val="003F59B9"/>
    <w:rsid w:val="003F620B"/>
    <w:rsid w:val="00401AF1"/>
    <w:rsid w:val="00402FD0"/>
    <w:rsid w:val="0040471A"/>
    <w:rsid w:val="00404FCF"/>
    <w:rsid w:val="00405912"/>
    <w:rsid w:val="0040722C"/>
    <w:rsid w:val="0040731B"/>
    <w:rsid w:val="00410141"/>
    <w:rsid w:val="00415F79"/>
    <w:rsid w:val="0041661C"/>
    <w:rsid w:val="004209E3"/>
    <w:rsid w:val="0042100F"/>
    <w:rsid w:val="00421A02"/>
    <w:rsid w:val="00422A95"/>
    <w:rsid w:val="00422C0A"/>
    <w:rsid w:val="00422CEC"/>
    <w:rsid w:val="00422EE6"/>
    <w:rsid w:val="0042378E"/>
    <w:rsid w:val="00424882"/>
    <w:rsid w:val="004257F0"/>
    <w:rsid w:val="00425906"/>
    <w:rsid w:val="00425E94"/>
    <w:rsid w:val="004263E5"/>
    <w:rsid w:val="00431313"/>
    <w:rsid w:val="00431E28"/>
    <w:rsid w:val="004325E6"/>
    <w:rsid w:val="00433038"/>
    <w:rsid w:val="00433731"/>
    <w:rsid w:val="00433E7B"/>
    <w:rsid w:val="00434596"/>
    <w:rsid w:val="004353FC"/>
    <w:rsid w:val="00445374"/>
    <w:rsid w:val="00450F76"/>
    <w:rsid w:val="00453F7C"/>
    <w:rsid w:val="00455A38"/>
    <w:rsid w:val="00456212"/>
    <w:rsid w:val="004574DA"/>
    <w:rsid w:val="004636FA"/>
    <w:rsid w:val="0047317A"/>
    <w:rsid w:val="004736A3"/>
    <w:rsid w:val="00475539"/>
    <w:rsid w:val="004766AC"/>
    <w:rsid w:val="00480AED"/>
    <w:rsid w:val="004822D5"/>
    <w:rsid w:val="00483192"/>
    <w:rsid w:val="0048631A"/>
    <w:rsid w:val="00487439"/>
    <w:rsid w:val="004918E8"/>
    <w:rsid w:val="004935C4"/>
    <w:rsid w:val="004939DF"/>
    <w:rsid w:val="0049537A"/>
    <w:rsid w:val="004A0D65"/>
    <w:rsid w:val="004A118B"/>
    <w:rsid w:val="004A785E"/>
    <w:rsid w:val="004B15A0"/>
    <w:rsid w:val="004B53AC"/>
    <w:rsid w:val="004B62B3"/>
    <w:rsid w:val="004C2924"/>
    <w:rsid w:val="004C3972"/>
    <w:rsid w:val="004C3BBE"/>
    <w:rsid w:val="004D2F4B"/>
    <w:rsid w:val="004D5638"/>
    <w:rsid w:val="004D7194"/>
    <w:rsid w:val="004D7AED"/>
    <w:rsid w:val="004E1A01"/>
    <w:rsid w:val="004E2604"/>
    <w:rsid w:val="004E38C6"/>
    <w:rsid w:val="004E4592"/>
    <w:rsid w:val="004E61D3"/>
    <w:rsid w:val="004F08BC"/>
    <w:rsid w:val="004F38E9"/>
    <w:rsid w:val="004F7594"/>
    <w:rsid w:val="00502640"/>
    <w:rsid w:val="00505B0B"/>
    <w:rsid w:val="00505C4E"/>
    <w:rsid w:val="00507D50"/>
    <w:rsid w:val="00511E2D"/>
    <w:rsid w:val="00513A0D"/>
    <w:rsid w:val="005172CF"/>
    <w:rsid w:val="00517AC9"/>
    <w:rsid w:val="005211A0"/>
    <w:rsid w:val="005220FA"/>
    <w:rsid w:val="00523776"/>
    <w:rsid w:val="00534783"/>
    <w:rsid w:val="00535636"/>
    <w:rsid w:val="00536FC5"/>
    <w:rsid w:val="00537453"/>
    <w:rsid w:val="0054485D"/>
    <w:rsid w:val="00544ABC"/>
    <w:rsid w:val="00545105"/>
    <w:rsid w:val="00545F9B"/>
    <w:rsid w:val="0054602D"/>
    <w:rsid w:val="00547AC7"/>
    <w:rsid w:val="00547CB8"/>
    <w:rsid w:val="00547DBA"/>
    <w:rsid w:val="00551261"/>
    <w:rsid w:val="005522EC"/>
    <w:rsid w:val="0055334D"/>
    <w:rsid w:val="00554D5F"/>
    <w:rsid w:val="00555B62"/>
    <w:rsid w:val="00562155"/>
    <w:rsid w:val="0056503D"/>
    <w:rsid w:val="005663F9"/>
    <w:rsid w:val="00566773"/>
    <w:rsid w:val="00572883"/>
    <w:rsid w:val="00572CD0"/>
    <w:rsid w:val="00573669"/>
    <w:rsid w:val="0057728B"/>
    <w:rsid w:val="00583F0C"/>
    <w:rsid w:val="005869D5"/>
    <w:rsid w:val="005914BF"/>
    <w:rsid w:val="00591EE6"/>
    <w:rsid w:val="00595009"/>
    <w:rsid w:val="00596325"/>
    <w:rsid w:val="00597999"/>
    <w:rsid w:val="005A0F46"/>
    <w:rsid w:val="005A24C5"/>
    <w:rsid w:val="005A34DB"/>
    <w:rsid w:val="005A39D8"/>
    <w:rsid w:val="005A5290"/>
    <w:rsid w:val="005A7EA1"/>
    <w:rsid w:val="005B0074"/>
    <w:rsid w:val="005B015F"/>
    <w:rsid w:val="005B5AEE"/>
    <w:rsid w:val="005B6400"/>
    <w:rsid w:val="005B6C34"/>
    <w:rsid w:val="005B6D36"/>
    <w:rsid w:val="005B6D83"/>
    <w:rsid w:val="005C0AE2"/>
    <w:rsid w:val="005C5E86"/>
    <w:rsid w:val="005C7F04"/>
    <w:rsid w:val="005D22CA"/>
    <w:rsid w:val="005D2306"/>
    <w:rsid w:val="005D271A"/>
    <w:rsid w:val="005D388F"/>
    <w:rsid w:val="005D4A13"/>
    <w:rsid w:val="005D51EB"/>
    <w:rsid w:val="005E65EB"/>
    <w:rsid w:val="005E7292"/>
    <w:rsid w:val="005F23E6"/>
    <w:rsid w:val="005F2A06"/>
    <w:rsid w:val="005F566F"/>
    <w:rsid w:val="005F63E4"/>
    <w:rsid w:val="0060167E"/>
    <w:rsid w:val="00610810"/>
    <w:rsid w:val="00614957"/>
    <w:rsid w:val="006170E6"/>
    <w:rsid w:val="0061756B"/>
    <w:rsid w:val="006177E2"/>
    <w:rsid w:val="00617975"/>
    <w:rsid w:val="00620AEB"/>
    <w:rsid w:val="0062299B"/>
    <w:rsid w:val="00622C11"/>
    <w:rsid w:val="00626909"/>
    <w:rsid w:val="006279D2"/>
    <w:rsid w:val="00627FED"/>
    <w:rsid w:val="006312CC"/>
    <w:rsid w:val="006355F9"/>
    <w:rsid w:val="00635624"/>
    <w:rsid w:val="006373B1"/>
    <w:rsid w:val="006376E8"/>
    <w:rsid w:val="00641832"/>
    <w:rsid w:val="0064453D"/>
    <w:rsid w:val="006453FA"/>
    <w:rsid w:val="00651234"/>
    <w:rsid w:val="00655D4B"/>
    <w:rsid w:val="00657FA1"/>
    <w:rsid w:val="00661BBD"/>
    <w:rsid w:val="0066310F"/>
    <w:rsid w:val="006656F1"/>
    <w:rsid w:val="00666AB8"/>
    <w:rsid w:val="0067154F"/>
    <w:rsid w:val="00672211"/>
    <w:rsid w:val="006726F7"/>
    <w:rsid w:val="0067602A"/>
    <w:rsid w:val="00676E6B"/>
    <w:rsid w:val="00677B34"/>
    <w:rsid w:val="0068157A"/>
    <w:rsid w:val="00681EA4"/>
    <w:rsid w:val="0068208D"/>
    <w:rsid w:val="0068370C"/>
    <w:rsid w:val="00683BEE"/>
    <w:rsid w:val="00684CDC"/>
    <w:rsid w:val="006851B7"/>
    <w:rsid w:val="0068523E"/>
    <w:rsid w:val="0068645F"/>
    <w:rsid w:val="006867B1"/>
    <w:rsid w:val="00690B70"/>
    <w:rsid w:val="00692734"/>
    <w:rsid w:val="006938E0"/>
    <w:rsid w:val="00693EB0"/>
    <w:rsid w:val="0069528D"/>
    <w:rsid w:val="006954AD"/>
    <w:rsid w:val="006955B4"/>
    <w:rsid w:val="00695A14"/>
    <w:rsid w:val="006A22F5"/>
    <w:rsid w:val="006A2887"/>
    <w:rsid w:val="006A36F7"/>
    <w:rsid w:val="006A7221"/>
    <w:rsid w:val="006B0E75"/>
    <w:rsid w:val="006B2D4E"/>
    <w:rsid w:val="006B36FF"/>
    <w:rsid w:val="006C3F5D"/>
    <w:rsid w:val="006C4416"/>
    <w:rsid w:val="006C7DDE"/>
    <w:rsid w:val="006D182A"/>
    <w:rsid w:val="006D53C3"/>
    <w:rsid w:val="006D6F15"/>
    <w:rsid w:val="006D7E4B"/>
    <w:rsid w:val="006E0F22"/>
    <w:rsid w:val="006E1297"/>
    <w:rsid w:val="006E3392"/>
    <w:rsid w:val="006E5082"/>
    <w:rsid w:val="006E52A9"/>
    <w:rsid w:val="006F07FB"/>
    <w:rsid w:val="006F1DCC"/>
    <w:rsid w:val="006F2A49"/>
    <w:rsid w:val="006F346D"/>
    <w:rsid w:val="007006F2"/>
    <w:rsid w:val="007032ED"/>
    <w:rsid w:val="007033C7"/>
    <w:rsid w:val="00711D51"/>
    <w:rsid w:val="00713734"/>
    <w:rsid w:val="00715D27"/>
    <w:rsid w:val="00717D51"/>
    <w:rsid w:val="00720518"/>
    <w:rsid w:val="0072080C"/>
    <w:rsid w:val="00720DD7"/>
    <w:rsid w:val="0072109B"/>
    <w:rsid w:val="00721CB6"/>
    <w:rsid w:val="00721CFF"/>
    <w:rsid w:val="0072203E"/>
    <w:rsid w:val="00723F73"/>
    <w:rsid w:val="00725B81"/>
    <w:rsid w:val="00727A44"/>
    <w:rsid w:val="00731629"/>
    <w:rsid w:val="00732E2E"/>
    <w:rsid w:val="0073325F"/>
    <w:rsid w:val="007348E6"/>
    <w:rsid w:val="007369C2"/>
    <w:rsid w:val="00737E61"/>
    <w:rsid w:val="007439D5"/>
    <w:rsid w:val="00744FA6"/>
    <w:rsid w:val="0074561C"/>
    <w:rsid w:val="00746351"/>
    <w:rsid w:val="00756B17"/>
    <w:rsid w:val="00760EBE"/>
    <w:rsid w:val="007617EE"/>
    <w:rsid w:val="00762932"/>
    <w:rsid w:val="0076357C"/>
    <w:rsid w:val="00763A8D"/>
    <w:rsid w:val="00764DFE"/>
    <w:rsid w:val="007676FF"/>
    <w:rsid w:val="007707C6"/>
    <w:rsid w:val="007718DE"/>
    <w:rsid w:val="00772C86"/>
    <w:rsid w:val="00775C7F"/>
    <w:rsid w:val="00783F24"/>
    <w:rsid w:val="007910CA"/>
    <w:rsid w:val="00791841"/>
    <w:rsid w:val="00794840"/>
    <w:rsid w:val="0079723E"/>
    <w:rsid w:val="007A25FE"/>
    <w:rsid w:val="007A2B70"/>
    <w:rsid w:val="007A3E31"/>
    <w:rsid w:val="007B714E"/>
    <w:rsid w:val="007B7565"/>
    <w:rsid w:val="007C0FCD"/>
    <w:rsid w:val="007C16AF"/>
    <w:rsid w:val="007C2598"/>
    <w:rsid w:val="007C32A5"/>
    <w:rsid w:val="007C65D4"/>
    <w:rsid w:val="007C73B8"/>
    <w:rsid w:val="007C7FAF"/>
    <w:rsid w:val="007D699B"/>
    <w:rsid w:val="007E187E"/>
    <w:rsid w:val="007E42D5"/>
    <w:rsid w:val="007E63E7"/>
    <w:rsid w:val="007E7859"/>
    <w:rsid w:val="007F13B7"/>
    <w:rsid w:val="007F15EE"/>
    <w:rsid w:val="007F59FF"/>
    <w:rsid w:val="007F5B27"/>
    <w:rsid w:val="007F5BB9"/>
    <w:rsid w:val="007F7A52"/>
    <w:rsid w:val="00801A8F"/>
    <w:rsid w:val="008106F6"/>
    <w:rsid w:val="00810E8F"/>
    <w:rsid w:val="00811276"/>
    <w:rsid w:val="00811B45"/>
    <w:rsid w:val="00815A41"/>
    <w:rsid w:val="00815C54"/>
    <w:rsid w:val="00821C97"/>
    <w:rsid w:val="00822CB4"/>
    <w:rsid w:val="008254D4"/>
    <w:rsid w:val="00830AEA"/>
    <w:rsid w:val="00831F74"/>
    <w:rsid w:val="00833B81"/>
    <w:rsid w:val="00835587"/>
    <w:rsid w:val="00840126"/>
    <w:rsid w:val="008403E1"/>
    <w:rsid w:val="008423B7"/>
    <w:rsid w:val="00846424"/>
    <w:rsid w:val="00850298"/>
    <w:rsid w:val="008521BB"/>
    <w:rsid w:val="00852ECD"/>
    <w:rsid w:val="00860A07"/>
    <w:rsid w:val="00861EC4"/>
    <w:rsid w:val="00865DA5"/>
    <w:rsid w:val="00867087"/>
    <w:rsid w:val="00871CD3"/>
    <w:rsid w:val="00874769"/>
    <w:rsid w:val="00877793"/>
    <w:rsid w:val="008809BE"/>
    <w:rsid w:val="00881B18"/>
    <w:rsid w:val="008829C3"/>
    <w:rsid w:val="00883DEF"/>
    <w:rsid w:val="00884DE7"/>
    <w:rsid w:val="008856B2"/>
    <w:rsid w:val="00886E6B"/>
    <w:rsid w:val="00892E74"/>
    <w:rsid w:val="00895D56"/>
    <w:rsid w:val="00896B89"/>
    <w:rsid w:val="008A2DB1"/>
    <w:rsid w:val="008A309F"/>
    <w:rsid w:val="008A33DD"/>
    <w:rsid w:val="008A3B35"/>
    <w:rsid w:val="008A3B51"/>
    <w:rsid w:val="008B10AA"/>
    <w:rsid w:val="008B1F6C"/>
    <w:rsid w:val="008B389D"/>
    <w:rsid w:val="008B6282"/>
    <w:rsid w:val="008B7069"/>
    <w:rsid w:val="008C02E8"/>
    <w:rsid w:val="008D1BEC"/>
    <w:rsid w:val="008D2AFA"/>
    <w:rsid w:val="008D4925"/>
    <w:rsid w:val="008D4D09"/>
    <w:rsid w:val="008E040C"/>
    <w:rsid w:val="008E1585"/>
    <w:rsid w:val="008E1DED"/>
    <w:rsid w:val="008E5BEE"/>
    <w:rsid w:val="008F2DA2"/>
    <w:rsid w:val="008F300E"/>
    <w:rsid w:val="008F3D04"/>
    <w:rsid w:val="008F667D"/>
    <w:rsid w:val="008F6E95"/>
    <w:rsid w:val="008F7244"/>
    <w:rsid w:val="008F7601"/>
    <w:rsid w:val="00901661"/>
    <w:rsid w:val="00902D89"/>
    <w:rsid w:val="009030C6"/>
    <w:rsid w:val="0090310B"/>
    <w:rsid w:val="00912ABC"/>
    <w:rsid w:val="00912D10"/>
    <w:rsid w:val="0091479E"/>
    <w:rsid w:val="00914C10"/>
    <w:rsid w:val="00916376"/>
    <w:rsid w:val="00917624"/>
    <w:rsid w:val="0092419B"/>
    <w:rsid w:val="00926C02"/>
    <w:rsid w:val="00926D58"/>
    <w:rsid w:val="0093017F"/>
    <w:rsid w:val="00933C65"/>
    <w:rsid w:val="009363E7"/>
    <w:rsid w:val="00937099"/>
    <w:rsid w:val="00937D8E"/>
    <w:rsid w:val="00940764"/>
    <w:rsid w:val="00945721"/>
    <w:rsid w:val="00952483"/>
    <w:rsid w:val="00952513"/>
    <w:rsid w:val="009528BA"/>
    <w:rsid w:val="00952D2D"/>
    <w:rsid w:val="0095310C"/>
    <w:rsid w:val="0095537E"/>
    <w:rsid w:val="009554E6"/>
    <w:rsid w:val="00961CE6"/>
    <w:rsid w:val="00965543"/>
    <w:rsid w:val="00967E61"/>
    <w:rsid w:val="00972D91"/>
    <w:rsid w:val="00987E64"/>
    <w:rsid w:val="0099013A"/>
    <w:rsid w:val="009913FD"/>
    <w:rsid w:val="00992765"/>
    <w:rsid w:val="00992B3F"/>
    <w:rsid w:val="00994C98"/>
    <w:rsid w:val="00995B1A"/>
    <w:rsid w:val="0099665F"/>
    <w:rsid w:val="009A4A2E"/>
    <w:rsid w:val="009A5584"/>
    <w:rsid w:val="009A5AF3"/>
    <w:rsid w:val="009A5DF1"/>
    <w:rsid w:val="009A647A"/>
    <w:rsid w:val="009A771C"/>
    <w:rsid w:val="009B07AD"/>
    <w:rsid w:val="009B23DD"/>
    <w:rsid w:val="009B579C"/>
    <w:rsid w:val="009B79D4"/>
    <w:rsid w:val="009C3926"/>
    <w:rsid w:val="009D43AC"/>
    <w:rsid w:val="009D703E"/>
    <w:rsid w:val="009D7F54"/>
    <w:rsid w:val="009E0067"/>
    <w:rsid w:val="009E0D35"/>
    <w:rsid w:val="009E22AD"/>
    <w:rsid w:val="009E4879"/>
    <w:rsid w:val="009F034B"/>
    <w:rsid w:val="009F1257"/>
    <w:rsid w:val="009F6531"/>
    <w:rsid w:val="009F6D0F"/>
    <w:rsid w:val="00A0267A"/>
    <w:rsid w:val="00A0403B"/>
    <w:rsid w:val="00A05A5E"/>
    <w:rsid w:val="00A05E66"/>
    <w:rsid w:val="00A0729D"/>
    <w:rsid w:val="00A10173"/>
    <w:rsid w:val="00A1125C"/>
    <w:rsid w:val="00A116CE"/>
    <w:rsid w:val="00A13462"/>
    <w:rsid w:val="00A160E8"/>
    <w:rsid w:val="00A1671E"/>
    <w:rsid w:val="00A221F2"/>
    <w:rsid w:val="00A23841"/>
    <w:rsid w:val="00A23E27"/>
    <w:rsid w:val="00A32842"/>
    <w:rsid w:val="00A34041"/>
    <w:rsid w:val="00A35118"/>
    <w:rsid w:val="00A369FB"/>
    <w:rsid w:val="00A40B06"/>
    <w:rsid w:val="00A41DA6"/>
    <w:rsid w:val="00A43715"/>
    <w:rsid w:val="00A468CC"/>
    <w:rsid w:val="00A5070B"/>
    <w:rsid w:val="00A5177C"/>
    <w:rsid w:val="00A536DA"/>
    <w:rsid w:val="00A53FBF"/>
    <w:rsid w:val="00A6028E"/>
    <w:rsid w:val="00A60C24"/>
    <w:rsid w:val="00A61F08"/>
    <w:rsid w:val="00A64003"/>
    <w:rsid w:val="00A65180"/>
    <w:rsid w:val="00A656F9"/>
    <w:rsid w:val="00A65997"/>
    <w:rsid w:val="00A66DFE"/>
    <w:rsid w:val="00A6797E"/>
    <w:rsid w:val="00A70D40"/>
    <w:rsid w:val="00A71C42"/>
    <w:rsid w:val="00A72649"/>
    <w:rsid w:val="00A7603F"/>
    <w:rsid w:val="00A7799F"/>
    <w:rsid w:val="00A81A59"/>
    <w:rsid w:val="00A81C48"/>
    <w:rsid w:val="00A82D8D"/>
    <w:rsid w:val="00A902F5"/>
    <w:rsid w:val="00A92A66"/>
    <w:rsid w:val="00A93D7C"/>
    <w:rsid w:val="00A94038"/>
    <w:rsid w:val="00A959FE"/>
    <w:rsid w:val="00A96E09"/>
    <w:rsid w:val="00AA3888"/>
    <w:rsid w:val="00AA6A8C"/>
    <w:rsid w:val="00AA747D"/>
    <w:rsid w:val="00AB2BA3"/>
    <w:rsid w:val="00AB3CF1"/>
    <w:rsid w:val="00AB468E"/>
    <w:rsid w:val="00AB74A0"/>
    <w:rsid w:val="00AC08E5"/>
    <w:rsid w:val="00AC19C5"/>
    <w:rsid w:val="00AC1C50"/>
    <w:rsid w:val="00AC2A7E"/>
    <w:rsid w:val="00AC770F"/>
    <w:rsid w:val="00AD1377"/>
    <w:rsid w:val="00AD18A4"/>
    <w:rsid w:val="00AD57D4"/>
    <w:rsid w:val="00AD6916"/>
    <w:rsid w:val="00AE4D4F"/>
    <w:rsid w:val="00AE74B6"/>
    <w:rsid w:val="00AE78E9"/>
    <w:rsid w:val="00AF243C"/>
    <w:rsid w:val="00AF3962"/>
    <w:rsid w:val="00AF3ECA"/>
    <w:rsid w:val="00AF52A1"/>
    <w:rsid w:val="00AF534F"/>
    <w:rsid w:val="00AF6887"/>
    <w:rsid w:val="00AF7E8A"/>
    <w:rsid w:val="00B00EFA"/>
    <w:rsid w:val="00B01BC2"/>
    <w:rsid w:val="00B07AA0"/>
    <w:rsid w:val="00B10019"/>
    <w:rsid w:val="00B13E6E"/>
    <w:rsid w:val="00B156C1"/>
    <w:rsid w:val="00B266BA"/>
    <w:rsid w:val="00B27B5D"/>
    <w:rsid w:val="00B30A9A"/>
    <w:rsid w:val="00B319EB"/>
    <w:rsid w:val="00B3586C"/>
    <w:rsid w:val="00B3618E"/>
    <w:rsid w:val="00B36E04"/>
    <w:rsid w:val="00B40C8A"/>
    <w:rsid w:val="00B423B5"/>
    <w:rsid w:val="00B441F3"/>
    <w:rsid w:val="00B45C0E"/>
    <w:rsid w:val="00B46B39"/>
    <w:rsid w:val="00B5471A"/>
    <w:rsid w:val="00B55814"/>
    <w:rsid w:val="00B603BC"/>
    <w:rsid w:val="00B60778"/>
    <w:rsid w:val="00B62765"/>
    <w:rsid w:val="00B635C2"/>
    <w:rsid w:val="00B63683"/>
    <w:rsid w:val="00B63A1F"/>
    <w:rsid w:val="00B65823"/>
    <w:rsid w:val="00B71C39"/>
    <w:rsid w:val="00B744CC"/>
    <w:rsid w:val="00B772D3"/>
    <w:rsid w:val="00B80013"/>
    <w:rsid w:val="00B80128"/>
    <w:rsid w:val="00B817C9"/>
    <w:rsid w:val="00B86769"/>
    <w:rsid w:val="00B87C01"/>
    <w:rsid w:val="00B90A04"/>
    <w:rsid w:val="00B90F39"/>
    <w:rsid w:val="00B96705"/>
    <w:rsid w:val="00BA1712"/>
    <w:rsid w:val="00BA3068"/>
    <w:rsid w:val="00BA5C78"/>
    <w:rsid w:val="00BB4871"/>
    <w:rsid w:val="00BB547C"/>
    <w:rsid w:val="00BB56FA"/>
    <w:rsid w:val="00BB7F06"/>
    <w:rsid w:val="00BC023F"/>
    <w:rsid w:val="00BC07B2"/>
    <w:rsid w:val="00BC6033"/>
    <w:rsid w:val="00BD0384"/>
    <w:rsid w:val="00BD0C75"/>
    <w:rsid w:val="00BD1C33"/>
    <w:rsid w:val="00BD3709"/>
    <w:rsid w:val="00BD46F8"/>
    <w:rsid w:val="00BD54A5"/>
    <w:rsid w:val="00BD5811"/>
    <w:rsid w:val="00BE1B4A"/>
    <w:rsid w:val="00BE2165"/>
    <w:rsid w:val="00BE2FBF"/>
    <w:rsid w:val="00BE4F04"/>
    <w:rsid w:val="00BE5A80"/>
    <w:rsid w:val="00BE617D"/>
    <w:rsid w:val="00BF1560"/>
    <w:rsid w:val="00BF6AE5"/>
    <w:rsid w:val="00BF6BDA"/>
    <w:rsid w:val="00BF7D8B"/>
    <w:rsid w:val="00C01E4C"/>
    <w:rsid w:val="00C05F88"/>
    <w:rsid w:val="00C070C6"/>
    <w:rsid w:val="00C17D7A"/>
    <w:rsid w:val="00C21324"/>
    <w:rsid w:val="00C22CDE"/>
    <w:rsid w:val="00C33137"/>
    <w:rsid w:val="00C3455E"/>
    <w:rsid w:val="00C36B1B"/>
    <w:rsid w:val="00C36BB2"/>
    <w:rsid w:val="00C37721"/>
    <w:rsid w:val="00C41D24"/>
    <w:rsid w:val="00C43173"/>
    <w:rsid w:val="00C45C70"/>
    <w:rsid w:val="00C46A76"/>
    <w:rsid w:val="00C50108"/>
    <w:rsid w:val="00C503F6"/>
    <w:rsid w:val="00C50538"/>
    <w:rsid w:val="00C51CDF"/>
    <w:rsid w:val="00C52193"/>
    <w:rsid w:val="00C5352D"/>
    <w:rsid w:val="00C5379F"/>
    <w:rsid w:val="00C54087"/>
    <w:rsid w:val="00C555D0"/>
    <w:rsid w:val="00C5647A"/>
    <w:rsid w:val="00C6418C"/>
    <w:rsid w:val="00C65819"/>
    <w:rsid w:val="00C65929"/>
    <w:rsid w:val="00C70F73"/>
    <w:rsid w:val="00C7112A"/>
    <w:rsid w:val="00C71B21"/>
    <w:rsid w:val="00C7216A"/>
    <w:rsid w:val="00C7537C"/>
    <w:rsid w:val="00C8195F"/>
    <w:rsid w:val="00C82EE2"/>
    <w:rsid w:val="00C86E1F"/>
    <w:rsid w:val="00C9315B"/>
    <w:rsid w:val="00C93E7A"/>
    <w:rsid w:val="00C94C3F"/>
    <w:rsid w:val="00C96AFC"/>
    <w:rsid w:val="00CA0760"/>
    <w:rsid w:val="00CA388B"/>
    <w:rsid w:val="00CA4FFA"/>
    <w:rsid w:val="00CA7FB2"/>
    <w:rsid w:val="00CB15B4"/>
    <w:rsid w:val="00CB16C1"/>
    <w:rsid w:val="00CB54CC"/>
    <w:rsid w:val="00CB7DAF"/>
    <w:rsid w:val="00CC3877"/>
    <w:rsid w:val="00CC456D"/>
    <w:rsid w:val="00CD1106"/>
    <w:rsid w:val="00CD369A"/>
    <w:rsid w:val="00CD39CE"/>
    <w:rsid w:val="00CD7A35"/>
    <w:rsid w:val="00CE188F"/>
    <w:rsid w:val="00CE22A5"/>
    <w:rsid w:val="00CE65A4"/>
    <w:rsid w:val="00CE7175"/>
    <w:rsid w:val="00CF510E"/>
    <w:rsid w:val="00CF62C3"/>
    <w:rsid w:val="00D00DCC"/>
    <w:rsid w:val="00D01544"/>
    <w:rsid w:val="00D01ABA"/>
    <w:rsid w:val="00D02A29"/>
    <w:rsid w:val="00D032E7"/>
    <w:rsid w:val="00D05772"/>
    <w:rsid w:val="00D06CF4"/>
    <w:rsid w:val="00D07F15"/>
    <w:rsid w:val="00D11AED"/>
    <w:rsid w:val="00D13018"/>
    <w:rsid w:val="00D14091"/>
    <w:rsid w:val="00D16CE4"/>
    <w:rsid w:val="00D2177D"/>
    <w:rsid w:val="00D236CD"/>
    <w:rsid w:val="00D24965"/>
    <w:rsid w:val="00D25011"/>
    <w:rsid w:val="00D260A6"/>
    <w:rsid w:val="00D30114"/>
    <w:rsid w:val="00D3092C"/>
    <w:rsid w:val="00D31141"/>
    <w:rsid w:val="00D320BB"/>
    <w:rsid w:val="00D32D9C"/>
    <w:rsid w:val="00D33414"/>
    <w:rsid w:val="00D3483E"/>
    <w:rsid w:val="00D34DA2"/>
    <w:rsid w:val="00D36AAC"/>
    <w:rsid w:val="00D36DF5"/>
    <w:rsid w:val="00D3753B"/>
    <w:rsid w:val="00D37B9B"/>
    <w:rsid w:val="00D40B76"/>
    <w:rsid w:val="00D41E9F"/>
    <w:rsid w:val="00D46C56"/>
    <w:rsid w:val="00D47EBE"/>
    <w:rsid w:val="00D50502"/>
    <w:rsid w:val="00D507D0"/>
    <w:rsid w:val="00D52233"/>
    <w:rsid w:val="00D53FE8"/>
    <w:rsid w:val="00D541A9"/>
    <w:rsid w:val="00D56A6C"/>
    <w:rsid w:val="00D56F69"/>
    <w:rsid w:val="00D57795"/>
    <w:rsid w:val="00D63132"/>
    <w:rsid w:val="00D63302"/>
    <w:rsid w:val="00D63A90"/>
    <w:rsid w:val="00D6439F"/>
    <w:rsid w:val="00D6683C"/>
    <w:rsid w:val="00D71677"/>
    <w:rsid w:val="00D7206A"/>
    <w:rsid w:val="00D75973"/>
    <w:rsid w:val="00D76204"/>
    <w:rsid w:val="00D76EE3"/>
    <w:rsid w:val="00D80176"/>
    <w:rsid w:val="00D803F2"/>
    <w:rsid w:val="00D82112"/>
    <w:rsid w:val="00D822CD"/>
    <w:rsid w:val="00D82735"/>
    <w:rsid w:val="00D84695"/>
    <w:rsid w:val="00D912FC"/>
    <w:rsid w:val="00D91E02"/>
    <w:rsid w:val="00D92A43"/>
    <w:rsid w:val="00D940F4"/>
    <w:rsid w:val="00D95E2C"/>
    <w:rsid w:val="00DA00F9"/>
    <w:rsid w:val="00DA027C"/>
    <w:rsid w:val="00DA1F1C"/>
    <w:rsid w:val="00DA48CA"/>
    <w:rsid w:val="00DA54AE"/>
    <w:rsid w:val="00DB0413"/>
    <w:rsid w:val="00DB1597"/>
    <w:rsid w:val="00DB2160"/>
    <w:rsid w:val="00DB2553"/>
    <w:rsid w:val="00DB28BB"/>
    <w:rsid w:val="00DB460B"/>
    <w:rsid w:val="00DB62AF"/>
    <w:rsid w:val="00DB71E7"/>
    <w:rsid w:val="00DC0317"/>
    <w:rsid w:val="00DC105E"/>
    <w:rsid w:val="00DC24AF"/>
    <w:rsid w:val="00DC5310"/>
    <w:rsid w:val="00DC7101"/>
    <w:rsid w:val="00DD20DD"/>
    <w:rsid w:val="00DD647F"/>
    <w:rsid w:val="00DD78EF"/>
    <w:rsid w:val="00DD79CE"/>
    <w:rsid w:val="00DE118B"/>
    <w:rsid w:val="00DE3BCD"/>
    <w:rsid w:val="00DE4D7D"/>
    <w:rsid w:val="00DE5BA1"/>
    <w:rsid w:val="00DF151E"/>
    <w:rsid w:val="00DF1545"/>
    <w:rsid w:val="00DF1C3C"/>
    <w:rsid w:val="00DF4EED"/>
    <w:rsid w:val="00DF6E02"/>
    <w:rsid w:val="00E00947"/>
    <w:rsid w:val="00E00BBC"/>
    <w:rsid w:val="00E030FB"/>
    <w:rsid w:val="00E055DC"/>
    <w:rsid w:val="00E05AA5"/>
    <w:rsid w:val="00E06395"/>
    <w:rsid w:val="00E06C29"/>
    <w:rsid w:val="00E1246A"/>
    <w:rsid w:val="00E12B8A"/>
    <w:rsid w:val="00E13029"/>
    <w:rsid w:val="00E14014"/>
    <w:rsid w:val="00E14880"/>
    <w:rsid w:val="00E15C8D"/>
    <w:rsid w:val="00E1770A"/>
    <w:rsid w:val="00E177DB"/>
    <w:rsid w:val="00E179CD"/>
    <w:rsid w:val="00E20541"/>
    <w:rsid w:val="00E2510B"/>
    <w:rsid w:val="00E253D9"/>
    <w:rsid w:val="00E25D7A"/>
    <w:rsid w:val="00E25F3B"/>
    <w:rsid w:val="00E30CBC"/>
    <w:rsid w:val="00E317D3"/>
    <w:rsid w:val="00E32F3D"/>
    <w:rsid w:val="00E3408F"/>
    <w:rsid w:val="00E37E81"/>
    <w:rsid w:val="00E4209A"/>
    <w:rsid w:val="00E43A1B"/>
    <w:rsid w:val="00E47845"/>
    <w:rsid w:val="00E50060"/>
    <w:rsid w:val="00E5105D"/>
    <w:rsid w:val="00E512CB"/>
    <w:rsid w:val="00E52BA3"/>
    <w:rsid w:val="00E544EB"/>
    <w:rsid w:val="00E57964"/>
    <w:rsid w:val="00E6058F"/>
    <w:rsid w:val="00E65659"/>
    <w:rsid w:val="00E71828"/>
    <w:rsid w:val="00E76AA9"/>
    <w:rsid w:val="00E76B70"/>
    <w:rsid w:val="00E77823"/>
    <w:rsid w:val="00E80C59"/>
    <w:rsid w:val="00E83252"/>
    <w:rsid w:val="00E838F5"/>
    <w:rsid w:val="00E83E50"/>
    <w:rsid w:val="00E90CCB"/>
    <w:rsid w:val="00E92B59"/>
    <w:rsid w:val="00E93CB6"/>
    <w:rsid w:val="00E93D56"/>
    <w:rsid w:val="00E945AD"/>
    <w:rsid w:val="00E95CD8"/>
    <w:rsid w:val="00EA0875"/>
    <w:rsid w:val="00EA1557"/>
    <w:rsid w:val="00EA45AD"/>
    <w:rsid w:val="00EA75F4"/>
    <w:rsid w:val="00EB012C"/>
    <w:rsid w:val="00EB13EF"/>
    <w:rsid w:val="00EB31D8"/>
    <w:rsid w:val="00EB3F8D"/>
    <w:rsid w:val="00EB78E7"/>
    <w:rsid w:val="00EC3EBB"/>
    <w:rsid w:val="00EC476C"/>
    <w:rsid w:val="00EC4AA2"/>
    <w:rsid w:val="00EC54CD"/>
    <w:rsid w:val="00EC6967"/>
    <w:rsid w:val="00ED1093"/>
    <w:rsid w:val="00ED5275"/>
    <w:rsid w:val="00ED6746"/>
    <w:rsid w:val="00ED742F"/>
    <w:rsid w:val="00EE133E"/>
    <w:rsid w:val="00EE2984"/>
    <w:rsid w:val="00EE399E"/>
    <w:rsid w:val="00EE5249"/>
    <w:rsid w:val="00EE6099"/>
    <w:rsid w:val="00EF4A16"/>
    <w:rsid w:val="00EF6B0C"/>
    <w:rsid w:val="00F01363"/>
    <w:rsid w:val="00F025D1"/>
    <w:rsid w:val="00F0733F"/>
    <w:rsid w:val="00F13F54"/>
    <w:rsid w:val="00F172DE"/>
    <w:rsid w:val="00F213A9"/>
    <w:rsid w:val="00F226CC"/>
    <w:rsid w:val="00F23950"/>
    <w:rsid w:val="00F25CB5"/>
    <w:rsid w:val="00F266A0"/>
    <w:rsid w:val="00F27222"/>
    <w:rsid w:val="00F30488"/>
    <w:rsid w:val="00F31827"/>
    <w:rsid w:val="00F32E5F"/>
    <w:rsid w:val="00F42A3B"/>
    <w:rsid w:val="00F42BB6"/>
    <w:rsid w:val="00F43257"/>
    <w:rsid w:val="00F43FB5"/>
    <w:rsid w:val="00F44ACB"/>
    <w:rsid w:val="00F46023"/>
    <w:rsid w:val="00F46586"/>
    <w:rsid w:val="00F47130"/>
    <w:rsid w:val="00F50086"/>
    <w:rsid w:val="00F513EC"/>
    <w:rsid w:val="00F523EA"/>
    <w:rsid w:val="00F5339E"/>
    <w:rsid w:val="00F568A5"/>
    <w:rsid w:val="00F56D1A"/>
    <w:rsid w:val="00F64548"/>
    <w:rsid w:val="00F652D4"/>
    <w:rsid w:val="00F6609F"/>
    <w:rsid w:val="00F70DC5"/>
    <w:rsid w:val="00F70F1E"/>
    <w:rsid w:val="00F750E3"/>
    <w:rsid w:val="00F800C6"/>
    <w:rsid w:val="00F8020D"/>
    <w:rsid w:val="00F8633A"/>
    <w:rsid w:val="00F91C17"/>
    <w:rsid w:val="00F92F44"/>
    <w:rsid w:val="00F945E5"/>
    <w:rsid w:val="00F9775C"/>
    <w:rsid w:val="00FA0190"/>
    <w:rsid w:val="00FA0B7C"/>
    <w:rsid w:val="00FA33CC"/>
    <w:rsid w:val="00FA750B"/>
    <w:rsid w:val="00FB39A6"/>
    <w:rsid w:val="00FB4581"/>
    <w:rsid w:val="00FB66E0"/>
    <w:rsid w:val="00FC0DA6"/>
    <w:rsid w:val="00FC2215"/>
    <w:rsid w:val="00FC4ACA"/>
    <w:rsid w:val="00FC68B8"/>
    <w:rsid w:val="00FC6A2A"/>
    <w:rsid w:val="00FD2E19"/>
    <w:rsid w:val="00FD76F4"/>
    <w:rsid w:val="00FE04DB"/>
    <w:rsid w:val="00FE0C2E"/>
    <w:rsid w:val="00FE32C9"/>
    <w:rsid w:val="00FE7DD4"/>
    <w:rsid w:val="00FF0325"/>
    <w:rsid w:val="00FF1784"/>
    <w:rsid w:val="00FF1A47"/>
    <w:rsid w:val="206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3612"/>
  <w15:docId w15:val="{1BAB6FF1-3428-4FDD-BD16-4D3FB9F4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customStyle="1" w:styleId="a7">
    <w:name w:val="Заголовок статьи"/>
    <w:basedOn w:val="a0"/>
    <w:next w:val="a0"/>
    <w:uiPriority w:val="99"/>
    <w:qFormat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8">
    <w:name w:val="List Paragraph"/>
    <w:basedOn w:val="a0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Прижатый влево"/>
    <w:basedOn w:val="a0"/>
    <w:next w:val="a0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text-primary">
    <w:name w:val="text-primary"/>
    <w:basedOn w:val="a1"/>
    <w:qFormat/>
  </w:style>
  <w:style w:type="character" w:customStyle="1" w:styleId="aa">
    <w:name w:val="Цветовое выделение"/>
    <w:uiPriority w:val="99"/>
    <w:rPr>
      <w:b/>
      <w:color w:val="000080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s2">
    <w:name w:val="s2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0"/>
    <w:uiPriority w:val="99"/>
    <w:unhideWhenUsed/>
    <w:rsid w:val="0039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35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0591-0CC1-48BB-87AD-2541F0A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21</Pages>
  <Words>8480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Хрусталёва Елена Анатольевна</dc:creator>
  <cp:lastModifiedBy>Шулепова Ольга Анатольевна</cp:lastModifiedBy>
  <cp:revision>904</cp:revision>
  <cp:lastPrinted>2026-02-12T09:53:00Z</cp:lastPrinted>
  <dcterms:created xsi:type="dcterms:W3CDTF">2020-05-19T07:29:00Z</dcterms:created>
  <dcterms:modified xsi:type="dcterms:W3CDTF">2026-02-17T05:57:00Z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E1381E2B96BB4A8CB29F498DC3CC51CC_12</vt:lpwstr>
  </property>
</Properties>
</file>